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hint="eastAsia" w:ascii="黑体" w:hAnsi="宋体" w:eastAsia="黑体" w:cs="黑体"/>
          <w:b/>
          <w:bCs/>
          <w:color w:val="000000"/>
          <w:kern w:val="0"/>
          <w:sz w:val="41"/>
          <w:szCs w:val="41"/>
          <w:lang w:val="en-US" w:eastAsia="zh-CN" w:bidi="ar"/>
        </w:rPr>
        <w:t>《</w:t>
      </w:r>
      <w:r>
        <w:rPr>
          <w:rFonts w:ascii="黑体" w:hAnsi="宋体" w:eastAsia="黑体" w:cs="黑体"/>
          <w:b/>
          <w:bCs/>
          <w:color w:val="000000"/>
          <w:kern w:val="0"/>
          <w:sz w:val="41"/>
          <w:szCs w:val="41"/>
          <w:lang w:val="en-US" w:eastAsia="zh-CN" w:bidi="ar"/>
        </w:rPr>
        <w:t>博山风景名胜区总体规划</w:t>
      </w:r>
      <w:r>
        <w:rPr>
          <w:rFonts w:hint="eastAsia" w:ascii="黑体" w:hAnsi="宋体" w:eastAsia="黑体" w:cs="黑体"/>
          <w:b/>
          <w:bCs/>
          <w:color w:val="000000"/>
          <w:kern w:val="0"/>
          <w:sz w:val="41"/>
          <w:szCs w:val="41"/>
          <w:lang w:val="en-US" w:eastAsia="zh-CN" w:bidi="ar"/>
        </w:rPr>
        <w:t>》</w:t>
      </w:r>
      <w:r>
        <w:rPr>
          <w:rFonts w:ascii="黑体" w:hAnsi="宋体" w:eastAsia="黑体" w:cs="黑体"/>
          <w:b/>
          <w:bCs/>
          <w:color w:val="000000"/>
          <w:kern w:val="0"/>
          <w:sz w:val="41"/>
          <w:szCs w:val="41"/>
          <w:lang w:val="en-US" w:eastAsia="zh-CN" w:bidi="ar"/>
        </w:rPr>
        <w:t>(2021-2035 年)</w:t>
      </w:r>
      <w:r>
        <w:rPr>
          <w:rFonts w:hint="eastAsia" w:ascii="黑体" w:hAnsi="宋体" w:eastAsia="黑体" w:cs="黑体"/>
          <w:b/>
          <w:bCs/>
          <w:color w:val="000000"/>
          <w:kern w:val="0"/>
          <w:sz w:val="41"/>
          <w:szCs w:val="41"/>
          <w:lang w:val="en-US" w:eastAsia="zh-CN" w:bidi="ar"/>
        </w:rPr>
        <w:t>起草政策说明</w:t>
      </w:r>
    </w:p>
    <w:p>
      <w:pPr>
        <w:keepNext w:val="0"/>
        <w:keepLines w:val="0"/>
        <w:widowControl/>
        <w:suppressLineNumbers w:val="0"/>
        <w:jc w:val="left"/>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规</w:t>
      </w:r>
      <w:bookmarkStart w:id="0" w:name="_GoBack"/>
      <w:bookmarkEnd w:id="0"/>
      <w:r>
        <w:rPr>
          <w:rFonts w:ascii="黑体" w:hAnsi="宋体" w:eastAsia="黑体" w:cs="黑体"/>
          <w:color w:val="000000"/>
          <w:kern w:val="0"/>
          <w:sz w:val="32"/>
          <w:szCs w:val="32"/>
          <w:lang w:val="en-US" w:eastAsia="zh-CN" w:bidi="ar"/>
        </w:rPr>
        <w:t xml:space="preserve">划目的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为了加强博山风景名胜区的严格保护和永续利用，根据《中华人民共和国城乡规划法》、国务院《风景名胜区条例》等规定，特编制本规划。</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sz w:val="32"/>
          <w:szCs w:val="32"/>
          <w:lang w:val="en-US" w:eastAsia="zh-CN"/>
        </w:rPr>
      </w:pPr>
      <w:r>
        <w:rPr>
          <w:rFonts w:hint="eastAsia" w:ascii="黑体" w:hAnsi="宋体" w:eastAsia="黑体" w:cs="黑体"/>
          <w:color w:val="000000"/>
          <w:kern w:val="0"/>
          <w:sz w:val="32"/>
          <w:szCs w:val="32"/>
          <w:lang w:val="en-US" w:eastAsia="zh-CN" w:bidi="ar"/>
        </w:rPr>
        <w:t>二、名胜区管理划分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将博山风景名胜区划分为一级、二级、三级保护区三个层次，实施分级控制保护，并对一、二级保护区实施重点保护控制。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 xml:space="preserve">博山风景名胜总体情况风景名胜区性质为：以山、水、林、泉、洞等自然景观，齐长城遗址、颜文姜祠等人文景观为风景特征，陶琉文化、孝文化等地方民俗文化为内涵，具有观光、科考、度假、健身等多功能的山岳型国家级风景名胜区。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风景名胜区的风景名胜资源共有二大类，七中类，二十五小类，共 </w:t>
      </w:r>
      <w:r>
        <w:rPr>
          <w:rFonts w:hint="default" w:ascii="仿宋" w:hAnsi="仿宋" w:eastAsia="仿宋"/>
          <w:sz w:val="32"/>
          <w:szCs w:val="32"/>
          <w:lang w:val="en-US" w:eastAsia="zh-CN"/>
        </w:rPr>
        <w:t xml:space="preserve">78 </w:t>
      </w:r>
      <w:r>
        <w:rPr>
          <w:rFonts w:hint="eastAsia" w:ascii="仿宋" w:hAnsi="仿宋" w:eastAsia="仿宋"/>
          <w:sz w:val="32"/>
          <w:szCs w:val="32"/>
          <w:lang w:val="en-US" w:eastAsia="zh-CN"/>
        </w:rPr>
        <w:t xml:space="preserve">个景源，其中自然景源 </w:t>
      </w:r>
      <w:r>
        <w:rPr>
          <w:rFonts w:hint="default" w:ascii="仿宋" w:hAnsi="仿宋" w:eastAsia="仿宋"/>
          <w:sz w:val="32"/>
          <w:szCs w:val="32"/>
          <w:lang w:val="en-US" w:eastAsia="zh-CN"/>
        </w:rPr>
        <w:t xml:space="preserve">52 </w:t>
      </w:r>
      <w:r>
        <w:rPr>
          <w:rFonts w:hint="eastAsia" w:ascii="仿宋" w:hAnsi="仿宋" w:eastAsia="仿宋"/>
          <w:sz w:val="32"/>
          <w:szCs w:val="32"/>
          <w:lang w:val="en-US" w:eastAsia="zh-CN"/>
        </w:rPr>
        <w:t xml:space="preserve">个，人文景源 </w:t>
      </w:r>
      <w:r>
        <w:rPr>
          <w:rFonts w:hint="default" w:ascii="仿宋" w:hAnsi="仿宋" w:eastAsia="仿宋"/>
          <w:sz w:val="32"/>
          <w:szCs w:val="32"/>
          <w:lang w:val="en-US" w:eastAsia="zh-CN"/>
        </w:rPr>
        <w:t xml:space="preserve">26 </w:t>
      </w:r>
      <w:r>
        <w:rPr>
          <w:rFonts w:hint="eastAsia" w:ascii="仿宋" w:hAnsi="仿宋" w:eastAsia="仿宋"/>
          <w:sz w:val="32"/>
          <w:szCs w:val="32"/>
          <w:lang w:val="en-US" w:eastAsia="zh-CN"/>
        </w:rPr>
        <w:t>个</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三、项目实施依据</w:t>
      </w:r>
    </w:p>
    <w:p>
      <w:pPr>
        <w:keepNext w:val="0"/>
        <w:keepLines w:val="0"/>
        <w:pageBreakBefore w:val="0"/>
        <w:kinsoku/>
        <w:wordWrap/>
        <w:overflowPunct/>
        <w:topLinePunct w:val="0"/>
        <w:autoSpaceDE/>
        <w:autoSpaceDN/>
        <w:bidi w:val="0"/>
        <w:adjustRightInd/>
        <w:snapToGrid/>
        <w:spacing w:line="576" w:lineRule="exact"/>
        <w:ind w:firstLine="320" w:firstLineChars="100"/>
        <w:textAlignment w:val="auto"/>
        <w:rPr>
          <w:rFonts w:ascii="仿宋" w:hAnsi="仿宋" w:eastAsia="仿宋" w:cs="Arial"/>
          <w:color w:val="333333"/>
          <w:kern w:val="0"/>
          <w:sz w:val="32"/>
          <w:szCs w:val="32"/>
        </w:rPr>
      </w:pPr>
      <w:r>
        <w:rPr>
          <w:rFonts w:hint="eastAsia" w:ascii="仿宋" w:hAnsi="仿宋" w:eastAsia="仿宋"/>
          <w:sz w:val="32"/>
          <w:szCs w:val="32"/>
        </w:rPr>
        <w:t>（一）项目合法性。《</w:t>
      </w:r>
      <w:r>
        <w:rPr>
          <w:rFonts w:hint="eastAsia" w:ascii="仿宋" w:hAnsi="仿宋" w:eastAsia="仿宋"/>
          <w:sz w:val="32"/>
          <w:szCs w:val="32"/>
          <w:lang w:eastAsia="zh-CN"/>
        </w:rPr>
        <w:t>风景名胜区条例</w:t>
      </w:r>
      <w:r>
        <w:rPr>
          <w:rFonts w:hint="eastAsia" w:ascii="仿宋" w:hAnsi="仿宋" w:eastAsia="仿宋"/>
          <w:sz w:val="32"/>
          <w:szCs w:val="32"/>
        </w:rPr>
        <w:t>》</w:t>
      </w:r>
      <w:r>
        <w:rPr>
          <w:rFonts w:hint="default" w:ascii="仿宋" w:hAnsi="仿宋" w:eastAsia="仿宋"/>
          <w:sz w:val="32"/>
          <w:szCs w:val="32"/>
        </w:rPr>
        <w:t>第十六条</w:t>
      </w:r>
      <w:r>
        <w:rPr>
          <w:rFonts w:hint="eastAsia" w:ascii="仿宋" w:hAnsi="仿宋" w:eastAsia="仿宋"/>
          <w:sz w:val="32"/>
          <w:szCs w:val="32"/>
          <w:lang w:eastAsia="zh-CN"/>
        </w:rPr>
        <w:t>“</w:t>
      </w:r>
      <w:r>
        <w:rPr>
          <w:rFonts w:hint="default" w:ascii="仿宋" w:hAnsi="仿宋" w:eastAsia="仿宋"/>
          <w:sz w:val="32"/>
          <w:szCs w:val="32"/>
        </w:rPr>
        <w:t>国家级风景名胜区规划由省、自治区人民政府建设主管部门或者直辖市人民政府风景名胜区主管部门组织编制。省级风景名胜区规划由县级人民政府组织编制。</w:t>
      </w:r>
      <w:r>
        <w:rPr>
          <w:rFonts w:hint="eastAsia" w:ascii="仿宋" w:hAnsi="仿宋" w:eastAsia="仿宋"/>
          <w:sz w:val="32"/>
          <w:szCs w:val="32"/>
          <w:lang w:eastAsia="zh-CN"/>
        </w:rPr>
        <w:t>”指出国家级风景名胜区必须编制总体规划，因此博山风景名胜区总体规划</w:t>
      </w:r>
      <w:r>
        <w:rPr>
          <w:rFonts w:hint="eastAsia" w:ascii="仿宋" w:hAnsi="仿宋" w:eastAsia="仿宋" w:cs="Arial"/>
          <w:color w:val="333333"/>
          <w:kern w:val="0"/>
          <w:sz w:val="32"/>
          <w:szCs w:val="32"/>
          <w:lang w:val="en-US" w:eastAsia="zh-CN"/>
        </w:rPr>
        <w:t>项目是</w:t>
      </w:r>
      <w:r>
        <w:rPr>
          <w:rFonts w:ascii="仿宋" w:hAnsi="仿宋" w:eastAsia="仿宋" w:cs="Arial"/>
          <w:color w:val="333333"/>
          <w:kern w:val="0"/>
          <w:sz w:val="32"/>
          <w:szCs w:val="32"/>
        </w:rPr>
        <w:t>符合国家法律、行政法规、地方性法规和规章，符合党的政策。</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ascii="仿宋" w:hAnsi="仿宋" w:eastAsia="仿宋" w:cs="Arial"/>
          <w:color w:val="333333"/>
          <w:kern w:val="0"/>
          <w:sz w:val="32"/>
          <w:szCs w:val="32"/>
        </w:rPr>
        <w:t>（二）项目合理性。</w:t>
      </w:r>
      <w:r>
        <w:rPr>
          <w:rFonts w:hint="eastAsia" w:ascii="仿宋" w:hAnsi="仿宋" w:eastAsia="仿宋" w:cs="Arial"/>
          <w:color w:val="333333"/>
          <w:kern w:val="0"/>
          <w:sz w:val="32"/>
          <w:szCs w:val="32"/>
          <w:lang w:eastAsia="zh-CN"/>
        </w:rPr>
        <w:t>实施</w:t>
      </w:r>
      <w:r>
        <w:rPr>
          <w:rFonts w:hint="eastAsia" w:ascii="仿宋" w:hAnsi="仿宋" w:eastAsia="仿宋"/>
          <w:sz w:val="32"/>
          <w:szCs w:val="32"/>
          <w:lang w:val="en-US" w:eastAsia="zh-CN"/>
        </w:rPr>
        <w:t>博山风景名胜区总体规划项目，</w:t>
      </w:r>
      <w:r>
        <w:rPr>
          <w:rFonts w:hint="default" w:ascii="仿宋" w:hAnsi="仿宋" w:eastAsia="仿宋"/>
          <w:sz w:val="32"/>
          <w:szCs w:val="32"/>
          <w:lang w:val="en-US" w:eastAsia="zh-CN"/>
        </w:rPr>
        <w:t>体现人与自然和谐相处、</w:t>
      </w:r>
      <w:r>
        <w:rPr>
          <w:rFonts w:hint="default" w:ascii="仿宋" w:hAnsi="仿宋" w:eastAsia="仿宋"/>
          <w:sz w:val="32"/>
          <w:szCs w:val="32"/>
          <w:lang w:val="en-US" w:eastAsia="zh-CN"/>
        </w:rPr>
        <w:fldChar w:fldCharType="begin"/>
      </w:r>
      <w:r>
        <w:rPr>
          <w:rFonts w:hint="default" w:ascii="仿宋" w:hAnsi="仿宋" w:eastAsia="仿宋"/>
          <w:sz w:val="32"/>
          <w:szCs w:val="32"/>
          <w:lang w:val="en-US" w:eastAsia="zh-CN"/>
        </w:rPr>
        <w:instrText xml:space="preserve">HYPERLINK "https://baike.so.com/doc/2210840-2339347.html"</w:instrText>
      </w:r>
      <w:r>
        <w:rPr>
          <w:rFonts w:hint="default" w:ascii="仿宋" w:hAnsi="仿宋" w:eastAsia="仿宋"/>
          <w:sz w:val="32"/>
          <w:szCs w:val="32"/>
          <w:lang w:val="en-US" w:eastAsia="zh-CN"/>
        </w:rPr>
        <w:fldChar w:fldCharType="separate"/>
      </w:r>
      <w:r>
        <w:rPr>
          <w:rFonts w:hint="default" w:ascii="仿宋" w:hAnsi="仿宋" w:eastAsia="仿宋"/>
          <w:sz w:val="32"/>
          <w:szCs w:val="32"/>
          <w:lang w:val="en-US" w:eastAsia="zh-CN"/>
        </w:rPr>
        <w:t>区域协调发展</w:t>
      </w:r>
      <w:r>
        <w:rPr>
          <w:rFonts w:hint="default" w:ascii="仿宋" w:hAnsi="仿宋" w:eastAsia="仿宋"/>
          <w:sz w:val="32"/>
          <w:szCs w:val="32"/>
          <w:lang w:val="en-US" w:eastAsia="zh-CN"/>
        </w:rPr>
        <w:fldChar w:fldCharType="end"/>
      </w:r>
      <w:r>
        <w:rPr>
          <w:rFonts w:hint="default" w:ascii="仿宋" w:hAnsi="仿宋" w:eastAsia="仿宋"/>
          <w:sz w:val="32"/>
          <w:szCs w:val="32"/>
          <w:lang w:val="en-US" w:eastAsia="zh-CN"/>
        </w:rPr>
        <w:t>和经济社会全面进步的要求，坚持保护优先、开发服从保护的原则，突出风景名胜资源的自然特性、文化内涵和地方特色。</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ascii="仿宋" w:hAnsi="仿宋" w:eastAsia="仿宋" w:cs="Arial"/>
          <w:color w:val="333333"/>
          <w:kern w:val="0"/>
          <w:sz w:val="32"/>
          <w:szCs w:val="32"/>
        </w:rPr>
        <w:t>（三）评估可行性。</w:t>
      </w:r>
      <w:r>
        <w:rPr>
          <w:rFonts w:hint="eastAsia" w:ascii="仿宋" w:hAnsi="仿宋" w:eastAsia="仿宋" w:cs="Arial"/>
          <w:color w:val="333333"/>
          <w:kern w:val="0"/>
          <w:sz w:val="32"/>
          <w:szCs w:val="32"/>
          <w:lang w:eastAsia="zh-CN"/>
        </w:rPr>
        <w:t>实施</w:t>
      </w:r>
      <w:r>
        <w:rPr>
          <w:rFonts w:hint="eastAsia" w:ascii="仿宋" w:hAnsi="仿宋" w:eastAsia="仿宋"/>
          <w:sz w:val="32"/>
          <w:szCs w:val="32"/>
          <w:lang w:val="en-US" w:eastAsia="zh-CN"/>
        </w:rPr>
        <w:t>博山风景名胜区总体规划项目，有利于保护风景名胜资源，推动景区发展，</w:t>
      </w:r>
      <w:r>
        <w:rPr>
          <w:rFonts w:hint="eastAsia" w:ascii="仿宋" w:hAnsi="仿宋" w:eastAsia="仿宋"/>
          <w:sz w:val="32"/>
          <w:szCs w:val="32"/>
        </w:rPr>
        <w:t>该项目是可行的。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ascii="仿宋" w:hAnsi="仿宋" w:eastAsia="仿宋" w:cs="Arial"/>
          <w:color w:val="333333"/>
          <w:kern w:val="0"/>
          <w:sz w:val="32"/>
          <w:szCs w:val="32"/>
        </w:rPr>
        <w:t>（四）项目风险可控性。</w:t>
      </w:r>
      <w:r>
        <w:rPr>
          <w:rFonts w:hint="eastAsia" w:ascii="仿宋" w:hAnsi="仿宋" w:eastAsia="仿宋" w:cs="Arial"/>
          <w:color w:val="333333"/>
          <w:kern w:val="0"/>
          <w:sz w:val="32"/>
          <w:szCs w:val="32"/>
          <w:lang w:val="en-US" w:eastAsia="zh-CN"/>
        </w:rPr>
        <w:t>编制</w:t>
      </w:r>
      <w:r>
        <w:rPr>
          <w:rFonts w:hint="eastAsia" w:ascii="仿宋" w:hAnsi="仿宋" w:eastAsia="仿宋"/>
          <w:sz w:val="32"/>
          <w:szCs w:val="32"/>
        </w:rPr>
        <w:t>过程中已经做好了维稳工作分工，</w:t>
      </w:r>
      <w:r>
        <w:rPr>
          <w:rFonts w:hint="eastAsia" w:ascii="仿宋" w:hAnsi="仿宋" w:eastAsia="仿宋"/>
          <w:sz w:val="32"/>
          <w:szCs w:val="32"/>
          <w:lang w:eastAsia="zh-CN"/>
        </w:rPr>
        <w:t>充分与景区沟通，</w:t>
      </w:r>
      <w:r>
        <w:rPr>
          <w:rFonts w:hint="eastAsia" w:ascii="仿宋" w:hAnsi="仿宋" w:eastAsia="仿宋"/>
          <w:sz w:val="32"/>
          <w:szCs w:val="32"/>
        </w:rPr>
        <w:t>确保</w:t>
      </w:r>
      <w:r>
        <w:rPr>
          <w:rFonts w:hint="eastAsia" w:ascii="仿宋" w:hAnsi="仿宋" w:eastAsia="仿宋"/>
          <w:sz w:val="32"/>
          <w:szCs w:val="32"/>
          <w:lang w:eastAsia="zh-CN"/>
        </w:rPr>
        <w:t>总规未损害景区利益。</w:t>
      </w:r>
      <w:r>
        <w:rPr>
          <w:rFonts w:ascii="仿宋" w:hAnsi="仿宋" w:eastAsia="仿宋" w:cs="Arial"/>
          <w:color w:val="333333"/>
          <w:kern w:val="0"/>
          <w:sz w:val="32"/>
          <w:szCs w:val="32"/>
        </w:rPr>
        <w:t>该项目不会引发群体性事件的苗头性、倾向性问题；不存在公共安全等其他影响社会稳定的隐患；风险程度和范围是可控的；</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综上所述，该项目符合国家</w:t>
      </w:r>
      <w:r>
        <w:rPr>
          <w:rFonts w:hint="eastAsia" w:ascii="仿宋" w:hAnsi="仿宋" w:eastAsia="仿宋"/>
          <w:sz w:val="32"/>
          <w:szCs w:val="32"/>
          <w:lang w:eastAsia="zh-CN"/>
        </w:rPr>
        <w:t>法律法规</w:t>
      </w:r>
      <w:r>
        <w:rPr>
          <w:rFonts w:hint="eastAsia" w:ascii="仿宋" w:hAnsi="仿宋" w:eastAsia="仿宋"/>
          <w:sz w:val="32"/>
          <w:szCs w:val="32"/>
        </w:rPr>
        <w:t>的要求，符合可持续发展战略的要求，符合地区经济发展的需要，项目的</w:t>
      </w:r>
      <w:r>
        <w:rPr>
          <w:rFonts w:hint="eastAsia" w:ascii="仿宋" w:hAnsi="仿宋" w:eastAsia="仿宋"/>
          <w:sz w:val="32"/>
          <w:szCs w:val="32"/>
          <w:lang w:eastAsia="zh-CN"/>
        </w:rPr>
        <w:t>实施</w:t>
      </w:r>
      <w:r>
        <w:rPr>
          <w:rFonts w:hint="eastAsia" w:ascii="仿宋" w:hAnsi="仿宋" w:eastAsia="仿宋"/>
          <w:sz w:val="32"/>
          <w:szCs w:val="32"/>
        </w:rPr>
        <w:t>对</w:t>
      </w:r>
      <w:r>
        <w:rPr>
          <w:rFonts w:hint="eastAsia" w:ascii="仿宋" w:hAnsi="仿宋" w:eastAsia="仿宋"/>
          <w:sz w:val="32"/>
          <w:szCs w:val="32"/>
          <w:lang w:val="en-US" w:eastAsia="zh-CN"/>
        </w:rPr>
        <w:t>生态资源保护、景区发展</w:t>
      </w:r>
      <w:r>
        <w:rPr>
          <w:rFonts w:hint="eastAsia" w:ascii="仿宋" w:hAnsi="仿宋" w:eastAsia="仿宋"/>
          <w:sz w:val="32"/>
          <w:szCs w:val="32"/>
        </w:rPr>
        <w:t>有着重要意义。因此该项目的</w:t>
      </w:r>
      <w:r>
        <w:rPr>
          <w:rFonts w:hint="eastAsia" w:ascii="仿宋" w:hAnsi="仿宋" w:eastAsia="仿宋"/>
          <w:sz w:val="32"/>
          <w:szCs w:val="32"/>
          <w:lang w:eastAsia="zh-CN"/>
        </w:rPr>
        <w:t>实施</w:t>
      </w:r>
      <w:r>
        <w:rPr>
          <w:rFonts w:hint="eastAsia" w:ascii="仿宋" w:hAnsi="仿宋" w:eastAsia="仿宋"/>
          <w:sz w:val="32"/>
          <w:szCs w:val="32"/>
        </w:rPr>
        <w:t>是必要的。</w:t>
      </w:r>
    </w:p>
    <w:p>
      <w:pPr>
        <w:keepNext w:val="0"/>
        <w:keepLines w:val="0"/>
        <w:widowControl/>
        <w:suppressLineNumbers w:val="0"/>
        <w:jc w:val="left"/>
        <w:rPr>
          <w:rFonts w:hint="default" w:ascii="宋体" w:hAnsi="宋体" w:eastAsia="宋体" w:cs="宋体"/>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D755D"/>
    <w:rsid w:val="3D06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法制办</dc:creator>
  <cp:lastModifiedBy>刘慧明</cp:lastModifiedBy>
  <dcterms:modified xsi:type="dcterms:W3CDTF">2022-01-25T03:49:41Z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6EB74397745C4AF3947E05B5021D36F9</vt:lpwstr>
  </property>
</Properties>
</file>