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sz w:val="30"/>
          <w:szCs w:val="30"/>
        </w:rPr>
      </w:pPr>
      <w:bookmarkStart w:id="0" w:name="_GoBack"/>
      <w:bookmarkEnd w:id="0"/>
    </w:p>
    <w:p>
      <w:pPr>
        <w:rPr>
          <w:rFonts w:hint="eastAsia"/>
        </w:rPr>
      </w:pPr>
    </w:p>
    <w:p>
      <w:pPr>
        <w:jc w:val="center"/>
        <w:rPr>
          <w:rFonts w:hint="eastAsia" w:ascii="微软雅黑" w:hAnsi="微软雅黑" w:eastAsia="微软雅黑" w:cs="微软雅黑"/>
          <w:b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sz w:val="36"/>
          <w:szCs w:val="36"/>
          <w:lang w:val="en-US" w:eastAsia="zh-CN"/>
        </w:rPr>
        <w:t>博山区房产事业服务中心2019年政府信息公开</w:t>
      </w:r>
    </w:p>
    <w:p>
      <w:pPr>
        <w:jc w:val="center"/>
        <w:rPr>
          <w:rFonts w:hint="eastAsia" w:ascii="微软雅黑" w:hAnsi="微软雅黑" w:eastAsia="微软雅黑" w:cs="微软雅黑"/>
          <w:b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sz w:val="36"/>
          <w:szCs w:val="36"/>
          <w:lang w:val="en-US" w:eastAsia="zh-CN"/>
        </w:rPr>
        <w:t>年度报告</w:t>
      </w:r>
    </w:p>
    <w:p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一、总体情况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left"/>
        <w:rPr>
          <w:rFonts w:hint="eastAsia" w:ascii="仿宋" w:hAnsi="仿宋" w:eastAsia="仿宋" w:cs="仿宋"/>
          <w:i w:val="0"/>
          <w:caps w:val="0"/>
          <w:color w:val="3D3D3D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3D3D3D"/>
          <w:spacing w:val="0"/>
          <w:sz w:val="32"/>
          <w:szCs w:val="32"/>
        </w:rPr>
        <w:t>201</w:t>
      </w:r>
      <w:r>
        <w:rPr>
          <w:rFonts w:hint="eastAsia" w:ascii="仿宋" w:hAnsi="仿宋" w:eastAsia="仿宋" w:cs="仿宋"/>
          <w:i w:val="0"/>
          <w:caps w:val="0"/>
          <w:color w:val="3D3D3D"/>
          <w:spacing w:val="0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i w:val="0"/>
          <w:caps w:val="0"/>
          <w:color w:val="3D3D3D"/>
          <w:spacing w:val="0"/>
          <w:sz w:val="32"/>
          <w:szCs w:val="32"/>
        </w:rPr>
        <w:t>年，区房</w:t>
      </w:r>
      <w:r>
        <w:rPr>
          <w:rFonts w:hint="eastAsia" w:ascii="仿宋" w:hAnsi="仿宋" w:eastAsia="仿宋" w:cs="仿宋"/>
          <w:i w:val="0"/>
          <w:caps w:val="0"/>
          <w:color w:val="3D3D3D"/>
          <w:spacing w:val="0"/>
          <w:sz w:val="32"/>
          <w:szCs w:val="32"/>
          <w:lang w:eastAsia="zh-CN"/>
        </w:rPr>
        <w:t>产事业服务中心</w:t>
      </w:r>
      <w:r>
        <w:rPr>
          <w:rFonts w:hint="eastAsia" w:ascii="仿宋" w:hAnsi="仿宋" w:eastAsia="仿宋" w:cs="仿宋"/>
          <w:i w:val="0"/>
          <w:caps w:val="0"/>
          <w:color w:val="3D3D3D"/>
          <w:spacing w:val="0"/>
          <w:sz w:val="32"/>
          <w:szCs w:val="32"/>
        </w:rPr>
        <w:t>按照省、市、区有关部署和要求，围绕住房保障工作</w:t>
      </w:r>
      <w:r>
        <w:rPr>
          <w:rFonts w:hint="eastAsia" w:ascii="仿宋" w:hAnsi="仿宋" w:eastAsia="仿宋" w:cs="仿宋"/>
          <w:i w:val="0"/>
          <w:caps w:val="0"/>
          <w:color w:val="3D3D3D"/>
          <w:spacing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i w:val="0"/>
          <w:caps w:val="0"/>
          <w:color w:val="3D3D3D"/>
          <w:spacing w:val="0"/>
          <w:sz w:val="32"/>
          <w:szCs w:val="32"/>
        </w:rPr>
        <w:t>直管公房的经营管理工作</w:t>
      </w:r>
      <w:r>
        <w:rPr>
          <w:rFonts w:hint="eastAsia" w:ascii="仿宋" w:hAnsi="仿宋" w:eastAsia="仿宋" w:cs="仿宋"/>
          <w:i w:val="0"/>
          <w:caps w:val="0"/>
          <w:color w:val="3D3D3D"/>
          <w:spacing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i w:val="0"/>
          <w:caps w:val="0"/>
          <w:color w:val="3D3D3D"/>
          <w:spacing w:val="0"/>
          <w:sz w:val="32"/>
          <w:szCs w:val="32"/>
        </w:rPr>
        <w:t>全区物业管理工作和群众关心事项，将政务公开工作与业务工作统筹考虑、统一部署、同步推进，完善制度机制，进一步推进决策、执行、管理、服务、结果公开，扩大群众参与，努力增强政府信息公开工作的主动性、实效性，取得切实效果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  <w:rPr>
          <w:rFonts w:hint="eastAsia" w:ascii="仿宋" w:hAnsi="仿宋" w:eastAsia="仿宋" w:cs="仿宋"/>
          <w:i w:val="0"/>
          <w:caps w:val="0"/>
          <w:color w:val="3D3D3D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3D3D3D"/>
          <w:spacing w:val="0"/>
          <w:sz w:val="32"/>
          <w:szCs w:val="32"/>
        </w:rPr>
        <w:t>一、主动公开政府信息情况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  <w:rPr>
          <w:rFonts w:hint="eastAsia" w:ascii="仿宋" w:hAnsi="仿宋" w:eastAsia="仿宋" w:cs="仿宋"/>
          <w:i w:val="0"/>
          <w:caps w:val="0"/>
          <w:color w:val="3D3D3D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3D3D3D"/>
          <w:spacing w:val="0"/>
          <w:sz w:val="32"/>
          <w:szCs w:val="32"/>
        </w:rPr>
        <w:t>（一）公开内容。201</w:t>
      </w:r>
      <w:r>
        <w:rPr>
          <w:rFonts w:hint="eastAsia" w:ascii="仿宋" w:hAnsi="仿宋" w:eastAsia="仿宋" w:cs="仿宋"/>
          <w:i w:val="0"/>
          <w:caps w:val="0"/>
          <w:color w:val="3D3D3D"/>
          <w:spacing w:val="0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i w:val="0"/>
          <w:caps w:val="0"/>
          <w:color w:val="3D3D3D"/>
          <w:spacing w:val="0"/>
          <w:sz w:val="32"/>
          <w:szCs w:val="32"/>
        </w:rPr>
        <w:t>年，区房</w:t>
      </w:r>
      <w:r>
        <w:rPr>
          <w:rFonts w:hint="eastAsia" w:ascii="仿宋" w:hAnsi="仿宋" w:eastAsia="仿宋" w:cs="仿宋"/>
          <w:i w:val="0"/>
          <w:caps w:val="0"/>
          <w:color w:val="3D3D3D"/>
          <w:spacing w:val="0"/>
          <w:sz w:val="32"/>
          <w:szCs w:val="32"/>
          <w:lang w:eastAsia="zh-CN"/>
        </w:rPr>
        <w:t>产事业服务中心</w:t>
      </w:r>
      <w:r>
        <w:rPr>
          <w:rFonts w:hint="eastAsia" w:ascii="仿宋" w:hAnsi="仿宋" w:eastAsia="仿宋" w:cs="仿宋"/>
          <w:i w:val="0"/>
          <w:caps w:val="0"/>
          <w:color w:val="3D3D3D"/>
          <w:spacing w:val="0"/>
          <w:sz w:val="32"/>
          <w:szCs w:val="32"/>
        </w:rPr>
        <w:t>通过政府网站和微信公众平台主动政府公开政府信息</w:t>
      </w:r>
      <w:r>
        <w:rPr>
          <w:rFonts w:hint="eastAsia" w:ascii="仿宋" w:hAnsi="仿宋" w:eastAsia="仿宋" w:cs="仿宋"/>
          <w:i w:val="0"/>
          <w:caps w:val="0"/>
          <w:color w:val="3D3D3D"/>
          <w:spacing w:val="0"/>
          <w:sz w:val="32"/>
          <w:szCs w:val="32"/>
          <w:lang w:val="en-US" w:eastAsia="zh-CN"/>
        </w:rPr>
        <w:t>35</w:t>
      </w:r>
      <w:r>
        <w:rPr>
          <w:rFonts w:hint="eastAsia" w:ascii="仿宋" w:hAnsi="仿宋" w:eastAsia="仿宋" w:cs="仿宋"/>
          <w:i w:val="0"/>
          <w:caps w:val="0"/>
          <w:color w:val="3D3D3D"/>
          <w:spacing w:val="0"/>
          <w:sz w:val="32"/>
          <w:szCs w:val="32"/>
        </w:rPr>
        <w:t>条，其内容涉及保障性住房申请家庭名单、保障性住房货币补贴申请人员公示等。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  <w:rPr>
          <w:rFonts w:hint="eastAsia" w:ascii="仿宋" w:hAnsi="仿宋" w:eastAsia="仿宋" w:cs="仿宋"/>
          <w:i w:val="0"/>
          <w:caps w:val="0"/>
          <w:color w:val="3D3D3D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3D3D3D"/>
          <w:spacing w:val="0"/>
          <w:sz w:val="32"/>
          <w:szCs w:val="32"/>
        </w:rPr>
        <w:t>（二）平台建设。在充分发挥网站平台作用的同时，还利用微信公众平台、公示栏张贴等形式主动公开政府信息，拓宽和丰富了政府信息公开渠道，为群众获取政府信息提供了便利条件。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  <w:rPr>
          <w:rFonts w:hint="eastAsia" w:ascii="仿宋" w:hAnsi="仿宋" w:eastAsia="仿宋" w:cs="仿宋"/>
          <w:i w:val="0"/>
          <w:caps w:val="0"/>
          <w:color w:val="3D3D3D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3D3D3D"/>
          <w:spacing w:val="0"/>
          <w:sz w:val="32"/>
          <w:szCs w:val="32"/>
        </w:rPr>
        <w:t>（三）推进住房保障信息公开。一是督促各地做好住房保障信息公开。建立健全保障性住房租赁及补贴申请、受理、审核、公示和发放机制，全面公开发放对象、发放结果及退出情况等信息，主动接受社会监督。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  <w:rPr>
          <w:rFonts w:hint="eastAsia" w:ascii="仿宋" w:hAnsi="仿宋" w:eastAsia="仿宋" w:cs="仿宋"/>
          <w:i w:val="0"/>
          <w:caps w:val="0"/>
          <w:color w:val="3D3D3D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3D3D3D"/>
          <w:spacing w:val="0"/>
          <w:sz w:val="32"/>
          <w:szCs w:val="32"/>
        </w:rPr>
        <w:t>二、依申请公开政府信息和不予公开政府信息情况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left"/>
        <w:rPr>
          <w:rFonts w:hint="eastAsia" w:ascii="仿宋" w:hAnsi="仿宋" w:eastAsia="仿宋" w:cs="仿宋"/>
          <w:i w:val="0"/>
          <w:caps w:val="0"/>
          <w:color w:val="3D3D3D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3D3D3D"/>
          <w:spacing w:val="0"/>
          <w:sz w:val="32"/>
          <w:szCs w:val="32"/>
        </w:rPr>
        <w:t>进一步完善政府信息公开申请的程序，严格办理时限，努力做到政府信息依申请公开工作依法有据、严谨规范，提高办理质量。区房</w:t>
      </w:r>
      <w:r>
        <w:rPr>
          <w:rFonts w:hint="eastAsia" w:ascii="仿宋" w:hAnsi="仿宋" w:eastAsia="仿宋" w:cs="仿宋"/>
          <w:i w:val="0"/>
          <w:caps w:val="0"/>
          <w:color w:val="3D3D3D"/>
          <w:spacing w:val="0"/>
          <w:sz w:val="32"/>
          <w:szCs w:val="32"/>
          <w:lang w:eastAsia="zh-CN"/>
        </w:rPr>
        <w:t>产事业服务中心</w:t>
      </w:r>
      <w:r>
        <w:rPr>
          <w:rFonts w:hint="eastAsia" w:ascii="仿宋" w:hAnsi="仿宋" w:eastAsia="仿宋" w:cs="仿宋"/>
          <w:i w:val="0"/>
          <w:caps w:val="0"/>
          <w:color w:val="3D3D3D"/>
          <w:spacing w:val="0"/>
          <w:sz w:val="32"/>
          <w:szCs w:val="32"/>
        </w:rPr>
        <w:t>201</w:t>
      </w:r>
      <w:r>
        <w:rPr>
          <w:rFonts w:hint="eastAsia" w:ascii="仿宋" w:hAnsi="仿宋" w:eastAsia="仿宋" w:cs="仿宋"/>
          <w:i w:val="0"/>
          <w:caps w:val="0"/>
          <w:color w:val="3D3D3D"/>
          <w:spacing w:val="0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i w:val="0"/>
          <w:caps w:val="0"/>
          <w:color w:val="3D3D3D"/>
          <w:spacing w:val="0"/>
          <w:sz w:val="32"/>
          <w:szCs w:val="32"/>
        </w:rPr>
        <w:t>年度未收到依申请公开信息公开申请。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  <w:rPr>
          <w:rFonts w:hint="eastAsia" w:ascii="仿宋" w:hAnsi="仿宋" w:eastAsia="仿宋" w:cs="仿宋"/>
          <w:i w:val="0"/>
          <w:caps w:val="0"/>
          <w:color w:val="3D3D3D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3D3D3D"/>
          <w:spacing w:val="0"/>
          <w:sz w:val="32"/>
          <w:szCs w:val="32"/>
        </w:rPr>
        <w:t>三、政府信息公开的收费及减免情况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  <w:rPr>
          <w:rFonts w:hint="eastAsia" w:ascii="仿宋" w:hAnsi="仿宋" w:eastAsia="仿宋" w:cs="仿宋"/>
          <w:i w:val="0"/>
          <w:caps w:val="0"/>
          <w:color w:val="3D3D3D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3D3D3D"/>
          <w:spacing w:val="0"/>
          <w:sz w:val="32"/>
          <w:szCs w:val="32"/>
        </w:rPr>
        <w:t>区房</w:t>
      </w:r>
      <w:r>
        <w:rPr>
          <w:rFonts w:hint="eastAsia" w:ascii="仿宋" w:hAnsi="仿宋" w:eastAsia="仿宋" w:cs="仿宋"/>
          <w:i w:val="0"/>
          <w:caps w:val="0"/>
          <w:color w:val="3D3D3D"/>
          <w:spacing w:val="0"/>
          <w:sz w:val="32"/>
          <w:szCs w:val="32"/>
          <w:lang w:eastAsia="zh-CN"/>
        </w:rPr>
        <w:t>产事业服务中心</w:t>
      </w:r>
      <w:r>
        <w:rPr>
          <w:rFonts w:hint="eastAsia" w:ascii="仿宋" w:hAnsi="仿宋" w:eastAsia="仿宋" w:cs="仿宋"/>
          <w:i w:val="0"/>
          <w:caps w:val="0"/>
          <w:color w:val="3D3D3D"/>
          <w:spacing w:val="0"/>
          <w:sz w:val="32"/>
          <w:szCs w:val="32"/>
        </w:rPr>
        <w:t>在政府信息公开申请办理过程中，未收取任何费用。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  <w:rPr>
          <w:rFonts w:hint="eastAsia" w:ascii="仿宋" w:hAnsi="仿宋" w:eastAsia="仿宋" w:cs="仿宋"/>
          <w:i w:val="0"/>
          <w:caps w:val="0"/>
          <w:color w:val="3D3D3D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3D3D3D"/>
          <w:spacing w:val="0"/>
          <w:sz w:val="32"/>
          <w:szCs w:val="32"/>
        </w:rPr>
        <w:t>四、政府信息公开申请行政复议、提起行政诉讼情况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  <w:rPr>
          <w:rFonts w:hint="eastAsia" w:ascii="仿宋" w:hAnsi="仿宋" w:eastAsia="仿宋" w:cs="仿宋"/>
          <w:i w:val="0"/>
          <w:caps w:val="0"/>
          <w:color w:val="3D3D3D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3D3D3D"/>
          <w:spacing w:val="0"/>
          <w:sz w:val="32"/>
          <w:szCs w:val="32"/>
        </w:rPr>
        <w:t>区房</w:t>
      </w:r>
      <w:r>
        <w:rPr>
          <w:rFonts w:hint="eastAsia" w:ascii="仿宋" w:hAnsi="仿宋" w:eastAsia="仿宋" w:cs="仿宋"/>
          <w:i w:val="0"/>
          <w:caps w:val="0"/>
          <w:color w:val="3D3D3D"/>
          <w:spacing w:val="0"/>
          <w:sz w:val="32"/>
          <w:szCs w:val="32"/>
          <w:lang w:eastAsia="zh-CN"/>
        </w:rPr>
        <w:t>产事业服务中心</w:t>
      </w:r>
      <w:r>
        <w:rPr>
          <w:rFonts w:hint="eastAsia" w:ascii="仿宋" w:hAnsi="仿宋" w:eastAsia="仿宋" w:cs="仿宋"/>
          <w:i w:val="0"/>
          <w:caps w:val="0"/>
          <w:color w:val="3D3D3D"/>
          <w:spacing w:val="0"/>
          <w:sz w:val="32"/>
          <w:szCs w:val="32"/>
        </w:rPr>
        <w:t>201</w:t>
      </w:r>
      <w:r>
        <w:rPr>
          <w:rFonts w:hint="eastAsia" w:ascii="仿宋" w:hAnsi="仿宋" w:eastAsia="仿宋" w:cs="仿宋"/>
          <w:i w:val="0"/>
          <w:caps w:val="0"/>
          <w:color w:val="3D3D3D"/>
          <w:spacing w:val="0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i w:val="0"/>
          <w:caps w:val="0"/>
          <w:color w:val="3D3D3D"/>
          <w:spacing w:val="0"/>
          <w:sz w:val="32"/>
          <w:szCs w:val="32"/>
        </w:rPr>
        <w:t>年度未收到因政府信息公开的行政复议、提起诉讼案件。</w:t>
      </w:r>
    </w:p>
    <w:p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二、主动公开政府信息情况</w:t>
      </w:r>
    </w:p>
    <w:p>
      <w:pPr>
        <w:rPr>
          <w:rFonts w:hint="eastAsia"/>
          <w:b/>
          <w:sz w:val="24"/>
          <w:szCs w:val="24"/>
        </w:rPr>
      </w:pPr>
    </w:p>
    <w:tbl>
      <w:tblPr>
        <w:tblStyle w:val="4"/>
        <w:tblW w:w="89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4"/>
        <w:gridCol w:w="1985"/>
        <w:gridCol w:w="2030"/>
        <w:gridCol w:w="22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8931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第二十条第（一）项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269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信息内容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本年新制作数量</w:t>
            </w:r>
          </w:p>
        </w:tc>
        <w:tc>
          <w:tcPr>
            <w:tcW w:w="203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本年新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公开数量</w:t>
            </w:r>
          </w:p>
        </w:tc>
        <w:tc>
          <w:tcPr>
            <w:tcW w:w="222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对外公开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总数量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2694" w:type="dxa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规章</w:t>
            </w:r>
          </w:p>
        </w:tc>
        <w:tc>
          <w:tcPr>
            <w:tcW w:w="1985" w:type="dxa"/>
            <w:vAlign w:val="center"/>
          </w:tcPr>
          <w:p>
            <w:pPr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030" w:type="dxa"/>
            <w:vAlign w:val="center"/>
          </w:tcPr>
          <w:p>
            <w:pPr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222" w:type="dxa"/>
            <w:vAlign w:val="center"/>
          </w:tcPr>
          <w:p>
            <w:pPr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2694" w:type="dxa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规范性文件</w:t>
            </w:r>
          </w:p>
        </w:tc>
        <w:tc>
          <w:tcPr>
            <w:tcW w:w="1985" w:type="dxa"/>
            <w:vAlign w:val="center"/>
          </w:tcPr>
          <w:p>
            <w:pPr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030" w:type="dxa"/>
            <w:vAlign w:val="center"/>
          </w:tcPr>
          <w:p>
            <w:pPr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222" w:type="dxa"/>
            <w:vAlign w:val="center"/>
          </w:tcPr>
          <w:p>
            <w:pPr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931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第二十条第（五）项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269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信息内容</w:t>
            </w:r>
          </w:p>
        </w:tc>
        <w:tc>
          <w:tcPr>
            <w:tcW w:w="1985" w:type="dxa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上一年项目数量</w:t>
            </w:r>
          </w:p>
        </w:tc>
        <w:tc>
          <w:tcPr>
            <w:tcW w:w="203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本年增/减</w:t>
            </w:r>
          </w:p>
        </w:tc>
        <w:tc>
          <w:tcPr>
            <w:tcW w:w="2222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2694" w:type="dxa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行政许可</w:t>
            </w:r>
          </w:p>
        </w:tc>
        <w:tc>
          <w:tcPr>
            <w:tcW w:w="1985" w:type="dxa"/>
            <w:vAlign w:val="center"/>
          </w:tcPr>
          <w:p>
            <w:pPr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030" w:type="dxa"/>
            <w:vAlign w:val="center"/>
          </w:tcPr>
          <w:p>
            <w:pPr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222" w:type="dxa"/>
            <w:vAlign w:val="center"/>
          </w:tcPr>
          <w:p>
            <w:pPr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2694" w:type="dxa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其他对外管理服务事项</w:t>
            </w:r>
          </w:p>
        </w:tc>
        <w:tc>
          <w:tcPr>
            <w:tcW w:w="1985" w:type="dxa"/>
            <w:vAlign w:val="center"/>
          </w:tcPr>
          <w:p>
            <w:pPr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030" w:type="dxa"/>
            <w:vAlign w:val="center"/>
          </w:tcPr>
          <w:p>
            <w:pPr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222" w:type="dxa"/>
            <w:vAlign w:val="center"/>
          </w:tcPr>
          <w:p>
            <w:pPr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8931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第二十条第（六）项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269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信息内容</w:t>
            </w:r>
          </w:p>
        </w:tc>
        <w:tc>
          <w:tcPr>
            <w:tcW w:w="1985" w:type="dxa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上一年项目数量</w:t>
            </w:r>
          </w:p>
        </w:tc>
        <w:tc>
          <w:tcPr>
            <w:tcW w:w="203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本年增/减</w:t>
            </w:r>
          </w:p>
        </w:tc>
        <w:tc>
          <w:tcPr>
            <w:tcW w:w="2222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2694" w:type="dxa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行政处罚</w:t>
            </w:r>
          </w:p>
        </w:tc>
        <w:tc>
          <w:tcPr>
            <w:tcW w:w="1985" w:type="dxa"/>
            <w:vAlign w:val="center"/>
          </w:tcPr>
          <w:p>
            <w:pPr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030" w:type="dxa"/>
            <w:vAlign w:val="center"/>
          </w:tcPr>
          <w:p>
            <w:pPr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222" w:type="dxa"/>
            <w:vAlign w:val="center"/>
          </w:tcPr>
          <w:p>
            <w:pPr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2694" w:type="dxa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行政强制</w:t>
            </w:r>
          </w:p>
        </w:tc>
        <w:tc>
          <w:tcPr>
            <w:tcW w:w="1985" w:type="dxa"/>
            <w:vAlign w:val="center"/>
          </w:tcPr>
          <w:p>
            <w:pPr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030" w:type="dxa"/>
            <w:vAlign w:val="center"/>
          </w:tcPr>
          <w:p>
            <w:pPr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222" w:type="dxa"/>
            <w:vAlign w:val="center"/>
          </w:tcPr>
          <w:p>
            <w:pPr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8931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第二十条第（八）项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269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信息内容</w:t>
            </w:r>
          </w:p>
        </w:tc>
        <w:tc>
          <w:tcPr>
            <w:tcW w:w="1985" w:type="dxa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上一年项目数量</w:t>
            </w:r>
          </w:p>
        </w:tc>
        <w:tc>
          <w:tcPr>
            <w:tcW w:w="4252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本年增/减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2694" w:type="dxa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行政事业性收费</w:t>
            </w:r>
          </w:p>
        </w:tc>
        <w:tc>
          <w:tcPr>
            <w:tcW w:w="1985" w:type="dxa"/>
            <w:vAlign w:val="center"/>
          </w:tcPr>
          <w:p>
            <w:pPr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252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8931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第二十条第（九）项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269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信息内容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采购项目数量</w:t>
            </w:r>
          </w:p>
        </w:tc>
        <w:tc>
          <w:tcPr>
            <w:tcW w:w="4252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采购总金额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2694" w:type="dxa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政府集中采购</w:t>
            </w:r>
          </w:p>
        </w:tc>
        <w:tc>
          <w:tcPr>
            <w:tcW w:w="1985" w:type="dxa"/>
            <w:vAlign w:val="center"/>
          </w:tcPr>
          <w:p>
            <w:pPr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252" w:type="dxa"/>
            <w:gridSpan w:val="2"/>
            <w:vAlign w:val="center"/>
          </w:tcPr>
          <w:p>
            <w:pPr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rPr>
          <w:rFonts w:hint="eastAsia"/>
        </w:rPr>
      </w:pPr>
    </w:p>
    <w:p>
      <w:pPr>
        <w:rPr>
          <w:rFonts w:hint="eastAsia"/>
          <w:b/>
          <w:sz w:val="28"/>
          <w:szCs w:val="28"/>
        </w:rPr>
      </w:pPr>
    </w:p>
    <w:p>
      <w:pPr>
        <w:rPr>
          <w:rFonts w:hint="eastAsia"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三、收到和处理政府信息公开申请情况</w:t>
      </w:r>
    </w:p>
    <w:tbl>
      <w:tblPr>
        <w:tblStyle w:val="4"/>
        <w:tblW w:w="9781" w:type="dxa"/>
        <w:tblInd w:w="-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560"/>
        <w:gridCol w:w="2693"/>
        <w:gridCol w:w="567"/>
        <w:gridCol w:w="709"/>
        <w:gridCol w:w="708"/>
        <w:gridCol w:w="709"/>
        <w:gridCol w:w="709"/>
        <w:gridCol w:w="709"/>
        <w:gridCol w:w="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4820" w:type="dxa"/>
            <w:gridSpan w:val="3"/>
            <w:vMerge w:val="restart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（本列数据的勾稽关系为：第一项加第二项之和，等于第三项加第四项之和）</w:t>
            </w:r>
          </w:p>
        </w:tc>
        <w:tc>
          <w:tcPr>
            <w:tcW w:w="4961" w:type="dxa"/>
            <w:gridSpan w:val="7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4820" w:type="dxa"/>
            <w:gridSpan w:val="3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567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自然人</w:t>
            </w:r>
          </w:p>
        </w:tc>
        <w:tc>
          <w:tcPr>
            <w:tcW w:w="3544" w:type="dxa"/>
            <w:gridSpan w:val="5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法人或其他组织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</w:trPr>
        <w:tc>
          <w:tcPr>
            <w:tcW w:w="4820" w:type="dxa"/>
            <w:gridSpan w:val="3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567" w:type="dxa"/>
            <w:vMerge w:val="continue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商业企业</w:t>
            </w:r>
          </w:p>
        </w:tc>
        <w:tc>
          <w:tcPr>
            <w:tcW w:w="708" w:type="dxa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科研机构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社会公益组织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法律服务机构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其他</w:t>
            </w:r>
          </w:p>
        </w:tc>
        <w:tc>
          <w:tcPr>
            <w:tcW w:w="850" w:type="dxa"/>
            <w:vMerge w:val="continue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4820" w:type="dxa"/>
            <w:gridSpan w:val="3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一、本年新收政府信息公开申请数量</w:t>
            </w:r>
          </w:p>
        </w:tc>
        <w:tc>
          <w:tcPr>
            <w:tcW w:w="567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vAlign w:val="center"/>
          </w:tcPr>
          <w:p>
            <w:pPr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850" w:type="dxa"/>
            <w:vAlign w:val="center"/>
          </w:tcPr>
          <w:p>
            <w:pPr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4820" w:type="dxa"/>
            <w:gridSpan w:val="3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二、上年结转政府信息公开申请数量</w:t>
            </w:r>
          </w:p>
        </w:tc>
        <w:tc>
          <w:tcPr>
            <w:tcW w:w="56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8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50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567" w:type="dxa"/>
            <w:vMerge w:val="restart"/>
            <w:vAlign w:val="center"/>
          </w:tcPr>
          <w:p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三、本年度办理结果</w:t>
            </w:r>
          </w:p>
        </w:tc>
        <w:tc>
          <w:tcPr>
            <w:tcW w:w="4253" w:type="dxa"/>
            <w:gridSpan w:val="2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（一）予以公开</w:t>
            </w:r>
          </w:p>
        </w:tc>
        <w:tc>
          <w:tcPr>
            <w:tcW w:w="56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8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50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4253" w:type="dxa"/>
            <w:gridSpan w:val="2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（二）部分公开（区分处理的，只计这一情形，不计其他情形）</w:t>
            </w:r>
          </w:p>
        </w:tc>
        <w:tc>
          <w:tcPr>
            <w:tcW w:w="56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8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50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67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1560" w:type="dxa"/>
            <w:vMerge w:val="restart"/>
            <w:vAlign w:val="center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（三）不予公开</w:t>
            </w:r>
          </w:p>
        </w:tc>
        <w:tc>
          <w:tcPr>
            <w:tcW w:w="2693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1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．属于国家秘密</w:t>
            </w:r>
          </w:p>
        </w:tc>
        <w:tc>
          <w:tcPr>
            <w:tcW w:w="567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8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50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567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693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2．其他法律行政法规禁止公开</w:t>
            </w:r>
          </w:p>
        </w:tc>
        <w:tc>
          <w:tcPr>
            <w:tcW w:w="56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8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50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567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693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3．危及“三安全一稳定”</w:t>
            </w:r>
          </w:p>
        </w:tc>
        <w:tc>
          <w:tcPr>
            <w:tcW w:w="56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8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50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7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693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4．保护第三方合法权益</w:t>
            </w:r>
          </w:p>
        </w:tc>
        <w:tc>
          <w:tcPr>
            <w:tcW w:w="56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8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50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567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693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5．属于三类内部事务信息</w:t>
            </w:r>
          </w:p>
        </w:tc>
        <w:tc>
          <w:tcPr>
            <w:tcW w:w="56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8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50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567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693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6．属于四类过程性信息</w:t>
            </w:r>
          </w:p>
        </w:tc>
        <w:tc>
          <w:tcPr>
            <w:tcW w:w="56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8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50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567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693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7．属于行政执法案卷</w:t>
            </w:r>
          </w:p>
        </w:tc>
        <w:tc>
          <w:tcPr>
            <w:tcW w:w="56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8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50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567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693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8．属于行政查询事项</w:t>
            </w:r>
          </w:p>
        </w:tc>
        <w:tc>
          <w:tcPr>
            <w:tcW w:w="56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8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50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567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1560" w:type="dxa"/>
            <w:vMerge w:val="restart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（四）无法提供</w:t>
            </w:r>
          </w:p>
        </w:tc>
        <w:tc>
          <w:tcPr>
            <w:tcW w:w="2693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1．本机关不掌握相关政府信息</w:t>
            </w:r>
          </w:p>
        </w:tc>
        <w:tc>
          <w:tcPr>
            <w:tcW w:w="56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8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50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567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693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2．没有现成信息需要另行制作</w:t>
            </w:r>
          </w:p>
        </w:tc>
        <w:tc>
          <w:tcPr>
            <w:tcW w:w="56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8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50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693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3．补正后申请内容仍不明确</w:t>
            </w:r>
          </w:p>
        </w:tc>
        <w:tc>
          <w:tcPr>
            <w:tcW w:w="56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8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50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567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1560" w:type="dxa"/>
            <w:vMerge w:val="restart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（五）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不予处理</w:t>
            </w:r>
          </w:p>
        </w:tc>
        <w:tc>
          <w:tcPr>
            <w:tcW w:w="2693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1．信访举报投诉类申请</w:t>
            </w:r>
          </w:p>
        </w:tc>
        <w:tc>
          <w:tcPr>
            <w:tcW w:w="56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8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50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1560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2693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2．重复申请</w:t>
            </w:r>
          </w:p>
        </w:tc>
        <w:tc>
          <w:tcPr>
            <w:tcW w:w="56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8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50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567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1560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2693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3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．要求提供公开出版物</w:t>
            </w:r>
          </w:p>
        </w:tc>
        <w:tc>
          <w:tcPr>
            <w:tcW w:w="56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8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50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567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1560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2693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4．无正当理由大量反复申请</w:t>
            </w:r>
          </w:p>
        </w:tc>
        <w:tc>
          <w:tcPr>
            <w:tcW w:w="56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8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50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1560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2693" w:type="dxa"/>
          </w:tcPr>
          <w:p>
            <w:pPr>
              <w:ind w:left="180" w:hanging="180" w:hangingChars="10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5．要求行政机关确认或重新出具已获取信息</w:t>
            </w:r>
          </w:p>
        </w:tc>
        <w:tc>
          <w:tcPr>
            <w:tcW w:w="56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8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50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67" w:type="dxa"/>
          </w:tcPr>
          <w:p>
            <w:pPr>
              <w:rPr>
                <w:rFonts w:hint="eastAsia"/>
              </w:rPr>
            </w:pPr>
          </w:p>
        </w:tc>
        <w:tc>
          <w:tcPr>
            <w:tcW w:w="4253" w:type="dxa"/>
            <w:gridSpan w:val="2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（六）其他处理</w:t>
            </w:r>
          </w:p>
        </w:tc>
        <w:tc>
          <w:tcPr>
            <w:tcW w:w="56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8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50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567" w:type="dxa"/>
          </w:tcPr>
          <w:p>
            <w:pPr>
              <w:rPr>
                <w:rFonts w:hint="eastAsia"/>
              </w:rPr>
            </w:pPr>
          </w:p>
        </w:tc>
        <w:tc>
          <w:tcPr>
            <w:tcW w:w="4253" w:type="dxa"/>
            <w:gridSpan w:val="2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（七）总计</w:t>
            </w:r>
          </w:p>
        </w:tc>
        <w:tc>
          <w:tcPr>
            <w:tcW w:w="56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8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50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0" w:type="dxa"/>
            <w:gridSpan w:val="3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四、结转下年度继续办理</w:t>
            </w:r>
          </w:p>
        </w:tc>
        <w:tc>
          <w:tcPr>
            <w:tcW w:w="56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8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50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</w:tbl>
    <w:p/>
    <w:p>
      <w:pPr>
        <w:rPr>
          <w:rFonts w:hint="eastAsia"/>
        </w:rPr>
      </w:pPr>
    </w:p>
    <w:p/>
    <w:p>
      <w:pPr>
        <w:rPr>
          <w:rFonts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四．政府信息公开行政复议、行政诉讼情况</w:t>
      </w:r>
    </w:p>
    <w:tbl>
      <w:tblPr>
        <w:tblStyle w:val="4"/>
        <w:tblW w:w="10206" w:type="dxa"/>
        <w:tblInd w:w="-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708"/>
        <w:gridCol w:w="709"/>
        <w:gridCol w:w="682"/>
        <w:gridCol w:w="594"/>
        <w:gridCol w:w="709"/>
        <w:gridCol w:w="709"/>
        <w:gridCol w:w="709"/>
        <w:gridCol w:w="708"/>
        <w:gridCol w:w="567"/>
        <w:gridCol w:w="851"/>
        <w:gridCol w:w="650"/>
        <w:gridCol w:w="767"/>
        <w:gridCol w:w="709"/>
        <w:gridCol w:w="4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行政复议</w:t>
            </w:r>
          </w:p>
        </w:tc>
        <w:tc>
          <w:tcPr>
            <w:tcW w:w="6804" w:type="dxa"/>
            <w:gridSpan w:val="1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结果维持</w:t>
            </w:r>
          </w:p>
        </w:tc>
        <w:tc>
          <w:tcPr>
            <w:tcW w:w="708" w:type="dxa"/>
            <w:vMerge w:val="restart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结果纠正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其他结果</w:t>
            </w:r>
          </w:p>
        </w:tc>
        <w:tc>
          <w:tcPr>
            <w:tcW w:w="682" w:type="dxa"/>
            <w:vMerge w:val="restart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尚未审结</w:t>
            </w:r>
          </w:p>
        </w:tc>
        <w:tc>
          <w:tcPr>
            <w:tcW w:w="594" w:type="dxa"/>
            <w:vMerge w:val="restart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总计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未经复议直接起诉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82" w:type="dxa"/>
            <w:vMerge w:val="continue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594" w:type="dxa"/>
            <w:vMerge w:val="continue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结果维持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结果纠正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其他结果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尚未审结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总计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结果维持</w:t>
            </w:r>
          </w:p>
        </w:tc>
        <w:tc>
          <w:tcPr>
            <w:tcW w:w="650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结果纠正</w:t>
            </w:r>
          </w:p>
        </w:tc>
        <w:tc>
          <w:tcPr>
            <w:tcW w:w="767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其他结果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尚未审结</w:t>
            </w: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709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8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2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4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8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5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0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6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5" w:type="dxa"/>
            <w:vAlign w:val="center"/>
          </w:tcPr>
          <w:p>
            <w:pPr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</w:tr>
    </w:tbl>
    <w:p>
      <w:pPr>
        <w:rPr>
          <w:rFonts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五、存在的主要问题及改进情况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left"/>
        <w:rPr>
          <w:rFonts w:hint="eastAsia" w:ascii="仿宋" w:hAnsi="仿宋" w:eastAsia="仿宋" w:cs="仿宋"/>
          <w:i w:val="0"/>
          <w:caps w:val="0"/>
          <w:color w:val="3D3D3D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3D3D3D"/>
          <w:spacing w:val="0"/>
          <w:sz w:val="32"/>
          <w:szCs w:val="32"/>
        </w:rPr>
        <w:t>201</w:t>
      </w:r>
      <w:r>
        <w:rPr>
          <w:rFonts w:hint="eastAsia" w:ascii="仿宋" w:hAnsi="仿宋" w:eastAsia="仿宋" w:cs="仿宋"/>
          <w:i w:val="0"/>
          <w:caps w:val="0"/>
          <w:color w:val="3D3D3D"/>
          <w:spacing w:val="0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i w:val="0"/>
          <w:caps w:val="0"/>
          <w:color w:val="3D3D3D"/>
          <w:spacing w:val="0"/>
          <w:sz w:val="32"/>
          <w:szCs w:val="32"/>
        </w:rPr>
        <w:t>年，区房</w:t>
      </w:r>
      <w:r>
        <w:rPr>
          <w:rFonts w:hint="eastAsia" w:ascii="仿宋" w:hAnsi="仿宋" w:eastAsia="仿宋" w:cs="仿宋"/>
          <w:i w:val="0"/>
          <w:caps w:val="0"/>
          <w:color w:val="3D3D3D"/>
          <w:spacing w:val="0"/>
          <w:sz w:val="32"/>
          <w:szCs w:val="32"/>
          <w:lang w:eastAsia="zh-CN"/>
        </w:rPr>
        <w:t>产事业服务中心</w:t>
      </w:r>
      <w:r>
        <w:rPr>
          <w:rFonts w:hint="eastAsia" w:ascii="仿宋" w:hAnsi="仿宋" w:eastAsia="仿宋" w:cs="仿宋"/>
          <w:i w:val="0"/>
          <w:caps w:val="0"/>
          <w:color w:val="3D3D3D"/>
          <w:spacing w:val="0"/>
          <w:sz w:val="32"/>
          <w:szCs w:val="32"/>
        </w:rPr>
        <w:t>加大了主动公开力度，拓宽了主动公开范围和渠道，加强了舆论引导和政策解读，工作取得积极成效，但与满足公众需求还有差距。随着公众关注度的不断提高，政府信息公开范围、方式仍需拓展，内容仍需细化、丰富。下一步，区房</w:t>
      </w:r>
      <w:r>
        <w:rPr>
          <w:rFonts w:hint="eastAsia" w:ascii="仿宋" w:hAnsi="仿宋" w:eastAsia="仿宋" w:cs="仿宋"/>
          <w:i w:val="0"/>
          <w:caps w:val="0"/>
          <w:color w:val="3D3D3D"/>
          <w:spacing w:val="0"/>
          <w:sz w:val="32"/>
          <w:szCs w:val="32"/>
          <w:lang w:eastAsia="zh-CN"/>
        </w:rPr>
        <w:t>产事业服务中心</w:t>
      </w:r>
      <w:r>
        <w:rPr>
          <w:rFonts w:hint="eastAsia" w:ascii="仿宋" w:hAnsi="仿宋" w:eastAsia="仿宋" w:cs="仿宋"/>
          <w:i w:val="0"/>
          <w:caps w:val="0"/>
          <w:color w:val="3D3D3D"/>
          <w:spacing w:val="0"/>
          <w:sz w:val="32"/>
          <w:szCs w:val="32"/>
        </w:rPr>
        <w:t>将严格按照省、市、区要求，不断完善工作机制，提高工作水平。一是做好重点领域政务公开工作，进一步推进决策、执行、管理、服务、结果公开；二是推进政务公开平台建设，稳步推进业务受理、办理、审批、公示公告等信息公开，推动政务服务向网上延伸；三是加强政策解读和宣传引导，对于重要活动、重要文件及时、全面、主动公开相关信息，切实增强政策解读的传播力和影响力。</w:t>
      </w:r>
    </w:p>
    <w:p>
      <w:pPr>
        <w:rPr>
          <w:rFonts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六、其他需要报告的事项</w:t>
      </w:r>
    </w:p>
    <w:p>
      <w:pPr>
        <w:ind w:firstLine="640" w:firstLineChars="200"/>
        <w:rPr>
          <w:rFonts w:hint="eastAsia" w:ascii="仿宋" w:hAnsi="仿宋" w:eastAsia="仿宋" w:cs="仿宋"/>
          <w:i w:val="0"/>
          <w:caps w:val="0"/>
          <w:color w:val="3D3D3D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3D3D3D"/>
          <w:spacing w:val="0"/>
          <w:kern w:val="0"/>
          <w:sz w:val="32"/>
          <w:szCs w:val="32"/>
          <w:lang w:val="en-US" w:eastAsia="zh-CN" w:bidi="ar"/>
        </w:rPr>
        <w:t>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hideSpellingErrors/>
  <w:hideGrammaticalError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258"/>
    <w:rsid w:val="00024810"/>
    <w:rsid w:val="000414C6"/>
    <w:rsid w:val="00087FF0"/>
    <w:rsid w:val="00216261"/>
    <w:rsid w:val="00270C0E"/>
    <w:rsid w:val="002A188B"/>
    <w:rsid w:val="002B6F68"/>
    <w:rsid w:val="003D7EB2"/>
    <w:rsid w:val="00405DB6"/>
    <w:rsid w:val="00420F86"/>
    <w:rsid w:val="00481ED7"/>
    <w:rsid w:val="004D2882"/>
    <w:rsid w:val="00697EE4"/>
    <w:rsid w:val="00714451"/>
    <w:rsid w:val="00717EE3"/>
    <w:rsid w:val="00732D81"/>
    <w:rsid w:val="00733F31"/>
    <w:rsid w:val="00741A40"/>
    <w:rsid w:val="00746739"/>
    <w:rsid w:val="007611C0"/>
    <w:rsid w:val="007F43FC"/>
    <w:rsid w:val="00892DC4"/>
    <w:rsid w:val="00920A8C"/>
    <w:rsid w:val="00935E77"/>
    <w:rsid w:val="0096093C"/>
    <w:rsid w:val="00A93492"/>
    <w:rsid w:val="00AC222F"/>
    <w:rsid w:val="00AD49B5"/>
    <w:rsid w:val="00BF42A9"/>
    <w:rsid w:val="00C61A42"/>
    <w:rsid w:val="00C762CA"/>
    <w:rsid w:val="00CA24FE"/>
    <w:rsid w:val="00D201BD"/>
    <w:rsid w:val="00D33F3A"/>
    <w:rsid w:val="00D7673F"/>
    <w:rsid w:val="00E03F11"/>
    <w:rsid w:val="00E04258"/>
    <w:rsid w:val="00E82A61"/>
    <w:rsid w:val="00EA3993"/>
    <w:rsid w:val="00FA3378"/>
    <w:rsid w:val="00FE3091"/>
    <w:rsid w:val="1DC35CC0"/>
    <w:rsid w:val="24DC60E5"/>
    <w:rsid w:val="4DE93206"/>
    <w:rsid w:val="53DF4AC8"/>
    <w:rsid w:val="61AB3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172</Words>
  <Characters>984</Characters>
  <Lines>8</Lines>
  <Paragraphs>2</Paragraphs>
  <TotalTime>3</TotalTime>
  <ScaleCrop>false</ScaleCrop>
  <LinksUpToDate>false</LinksUpToDate>
  <CharactersWithSpaces>1154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2020-01-06T10:32:00Z</dcterms:created>
  <dc:creator>China</dc:creator>
  <cp:lastModifiedBy>璞玉红心</cp:lastModifiedBy>
  <dcterms:modified xsi:type="dcterms:W3CDTF">2020-06-04T08:10:49Z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