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博山区国资监管企业202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2"/>
          <w:szCs w:val="32"/>
        </w:rPr>
        <w:t>月份财务快报数据</w:t>
      </w: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据财务快报，202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月份区属国有企业实现营业收入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45838</w:t>
      </w:r>
      <w:r>
        <w:rPr>
          <w:rFonts w:hint="eastAsia" w:asciiTheme="minorEastAsia" w:hAnsiTheme="minorEastAsia" w:eastAsiaTheme="minorEastAsia"/>
          <w:sz w:val="32"/>
          <w:szCs w:val="32"/>
        </w:rPr>
        <w:t>万元，资产总额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1440081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NzQ2NDJlYzVlYjdjODNiYjUwMDdlMWUxNDA1YzIifQ=="/>
  </w:docVars>
  <w:rsids>
    <w:rsidRoot w:val="00D31D50"/>
    <w:rsid w:val="001016E4"/>
    <w:rsid w:val="00323B43"/>
    <w:rsid w:val="003D37D8"/>
    <w:rsid w:val="00426133"/>
    <w:rsid w:val="004358AB"/>
    <w:rsid w:val="00542886"/>
    <w:rsid w:val="008B7726"/>
    <w:rsid w:val="008D4BCE"/>
    <w:rsid w:val="00B64385"/>
    <w:rsid w:val="00D31D50"/>
    <w:rsid w:val="04A26352"/>
    <w:rsid w:val="12596DC6"/>
    <w:rsid w:val="170B70CC"/>
    <w:rsid w:val="1DBC67FF"/>
    <w:rsid w:val="26C753F1"/>
    <w:rsid w:val="2BA95D9E"/>
    <w:rsid w:val="2C693707"/>
    <w:rsid w:val="2D5A1DB2"/>
    <w:rsid w:val="2DD2400D"/>
    <w:rsid w:val="3CE32B00"/>
    <w:rsid w:val="4786063D"/>
    <w:rsid w:val="47C439AB"/>
    <w:rsid w:val="4C71797D"/>
    <w:rsid w:val="50895598"/>
    <w:rsid w:val="51233229"/>
    <w:rsid w:val="5A60384C"/>
    <w:rsid w:val="63F359C5"/>
    <w:rsid w:val="654A5862"/>
    <w:rsid w:val="6ED31BCD"/>
    <w:rsid w:val="707A03C4"/>
    <w:rsid w:val="74D30264"/>
    <w:rsid w:val="759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71</Characters>
  <Lines>1</Lines>
  <Paragraphs>1</Paragraphs>
  <TotalTime>66</TotalTime>
  <ScaleCrop>false</ScaleCrop>
  <LinksUpToDate>false</LinksUpToDate>
  <CharactersWithSpaces>71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2022-10-17T03:20:54Z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03402F63A1584AC882C01B51E642F8F1</vt:lpwstr>
  </property>
</Properties>
</file>