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博山区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2024年执法年报</w:t>
      </w:r>
    </w:p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2024年度行政许可情况统计表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169"/>
        <w:gridCol w:w="3038"/>
        <w:gridCol w:w="887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板块名称</w:t>
            </w: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统计项目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项目说明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行政许可实施数量</w:t>
            </w: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受理数量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此处填报数据为：行政许可机关作出受理决定的数量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许可数量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此处填报数据为：行政许可机关作出许可决定的数量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不予许可数量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此处填报数据为：行政许可机关作出不予许可决定的数量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tcBorders>
              <w:top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撤销许可数量</w:t>
            </w:r>
          </w:p>
        </w:tc>
        <w:tc>
          <w:tcPr>
            <w:tcW w:w="1169" w:type="dxa"/>
            <w:tcBorders>
              <w:top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撤销许可数量</w:t>
            </w:r>
          </w:p>
        </w:tc>
        <w:tc>
          <w:tcPr>
            <w:tcW w:w="3038" w:type="dxa"/>
            <w:tcBorders>
              <w:top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此处填报数据为：行政许可机关作出撤销许可决定的数量</w:t>
            </w:r>
          </w:p>
        </w:tc>
        <w:tc>
          <w:tcPr>
            <w:tcW w:w="887" w:type="dxa"/>
            <w:tcBorders>
              <w:top w:val="single" w:color="auto" w:sz="4" w:space="0"/>
            </w:tcBorders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</w:tcBorders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</w:tbl>
    <w:p>
      <w:pPr>
        <w:pStyle w:val="2"/>
      </w:pPr>
    </w:p>
    <w:p>
      <w:pPr>
        <w:pStyle w:val="2"/>
        <w:jc w:val="center"/>
      </w:pPr>
      <w:r>
        <w:rPr>
          <w:rFonts w:hint="eastAsia"/>
        </w:rPr>
        <w:t>2024年度行政处罚情况统计表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138"/>
        <w:gridCol w:w="3737"/>
        <w:gridCol w:w="488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板块名称</w:t>
            </w:r>
          </w:p>
        </w:tc>
        <w:tc>
          <w:tcPr>
            <w:tcW w:w="2138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统计项目</w:t>
            </w:r>
          </w:p>
        </w:tc>
        <w:tc>
          <w:tcPr>
            <w:tcW w:w="3737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项目说明</w:t>
            </w:r>
          </w:p>
        </w:tc>
        <w:tc>
          <w:tcPr>
            <w:tcW w:w="488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</w:t>
            </w:r>
          </w:p>
        </w:tc>
        <w:tc>
          <w:tcPr>
            <w:tcW w:w="825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行政处罚实施数量</w:t>
            </w: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立案数量</w:t>
            </w:r>
          </w:p>
        </w:tc>
        <w:tc>
          <w:tcPr>
            <w:tcW w:w="3737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案件数量</w:t>
            </w: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结案数量</w:t>
            </w:r>
          </w:p>
        </w:tc>
        <w:tc>
          <w:tcPr>
            <w:tcW w:w="3737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结案数量包括经行政复议或者行政诉讼被撤销的行政处罚决定数量。</w:t>
            </w: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警告</w:t>
            </w:r>
          </w:p>
        </w:tc>
        <w:tc>
          <w:tcPr>
            <w:tcW w:w="3737" w:type="dxa"/>
            <w:vMerge w:val="restart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1.本栏填写的数据为实施某种行政处罚的数量； 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 3.其他行政处罚为法律、行政法规规定的其他行政处罚。</w:t>
            </w: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通报批评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罚款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没收违法所得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没收非法财物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暂扣许可证件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降低资质等级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吊销许可证件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限制开展生产经营活动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责令停产停业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责令关闭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限制从业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行政拘留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其他行政处罚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罚没金额</w:t>
            </w: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罚没金额</w:t>
            </w:r>
          </w:p>
        </w:tc>
        <w:tc>
          <w:tcPr>
            <w:tcW w:w="3737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不罚、轻罚数量</w:t>
            </w: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不予处罚数量</w:t>
            </w:r>
          </w:p>
        </w:tc>
        <w:tc>
          <w:tcPr>
            <w:tcW w:w="3737" w:type="dxa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从轻、减轻处罚数量</w:t>
            </w:r>
          </w:p>
        </w:tc>
        <w:tc>
          <w:tcPr>
            <w:tcW w:w="3737" w:type="dxa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减免金额</w:t>
            </w:r>
          </w:p>
        </w:tc>
        <w:tc>
          <w:tcPr>
            <w:tcW w:w="3737" w:type="dxa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被行政复议诉讼数量</w:t>
            </w: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被行政复议数量</w:t>
            </w:r>
          </w:p>
        </w:tc>
        <w:tc>
          <w:tcPr>
            <w:tcW w:w="3737" w:type="dxa"/>
            <w:vMerge w:val="restart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此处填报的数据应当为案件数量</w:t>
            </w: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被行政复议纠错数量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被行政诉讼数量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行政诉讼败诉数量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移送司法机关数量</w:t>
            </w:r>
          </w:p>
        </w:tc>
        <w:tc>
          <w:tcPr>
            <w:tcW w:w="213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移送司法机关数量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</w:tbl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2024年度行政强制情况统计表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87"/>
        <w:gridCol w:w="4488"/>
        <w:gridCol w:w="762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板块名称</w:t>
            </w:r>
          </w:p>
        </w:tc>
        <w:tc>
          <w:tcPr>
            <w:tcW w:w="1287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统计项目</w:t>
            </w:r>
          </w:p>
        </w:tc>
        <w:tc>
          <w:tcPr>
            <w:tcW w:w="4488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项目说明</w:t>
            </w:r>
          </w:p>
        </w:tc>
        <w:tc>
          <w:tcPr>
            <w:tcW w:w="762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</w:t>
            </w:r>
          </w:p>
        </w:tc>
        <w:tc>
          <w:tcPr>
            <w:tcW w:w="755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行政强制措施实施数量</w:t>
            </w:r>
          </w:p>
        </w:tc>
        <w:tc>
          <w:tcPr>
            <w:tcW w:w="1287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查封场所、设施或者财物</w:t>
            </w:r>
          </w:p>
        </w:tc>
        <w:tc>
          <w:tcPr>
            <w:tcW w:w="4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此处填报数据为：行政执法机关作出“查封场所、设施或者财物”决定的数量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287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扣押财物</w:t>
            </w:r>
          </w:p>
        </w:tc>
        <w:tc>
          <w:tcPr>
            <w:tcW w:w="4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此处填报数据为：行政执法机关作出“扣押财物”决定的数量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287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冻结存款、汇款</w:t>
            </w:r>
          </w:p>
        </w:tc>
        <w:tc>
          <w:tcPr>
            <w:tcW w:w="4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此处填报数据为：行政执法机关“作出冻结存款、汇款”决定的数量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287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其他行政强制措施</w:t>
            </w:r>
          </w:p>
        </w:tc>
        <w:tc>
          <w:tcPr>
            <w:tcW w:w="4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此处填报数据为：行政执法机关作出其他行政强制措施决定的数量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行政强制执行实施数量</w:t>
            </w:r>
          </w:p>
        </w:tc>
        <w:tc>
          <w:tcPr>
            <w:tcW w:w="1287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加处罚款或者滞纳金</w:t>
            </w:r>
          </w:p>
        </w:tc>
        <w:tc>
          <w:tcPr>
            <w:tcW w:w="4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此处填报数据为：行政执法机关作出“加处罚款或者滞纳金”决定的数量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287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划拨存款、汇款</w:t>
            </w:r>
          </w:p>
        </w:tc>
        <w:tc>
          <w:tcPr>
            <w:tcW w:w="4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此处填报数据为：行政执法机关作出“划拨存款、汇款”决定的数量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287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4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287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排除妨碍、恢复原状</w:t>
            </w:r>
          </w:p>
        </w:tc>
        <w:tc>
          <w:tcPr>
            <w:tcW w:w="4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此处填报数据为：行政执法机关作出“排除妨碍、恢复原状”决定的数量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287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代履行</w:t>
            </w:r>
          </w:p>
        </w:tc>
        <w:tc>
          <w:tcPr>
            <w:tcW w:w="4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此处填报数据为：行政执法机关作出“代履行”决定的数量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287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其他强制执行</w:t>
            </w:r>
          </w:p>
        </w:tc>
        <w:tc>
          <w:tcPr>
            <w:tcW w:w="4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此处填报数据为：行政执法机关作出其他强制执行决定的数量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287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申请法院强制执行数量</w:t>
            </w:r>
          </w:p>
        </w:tc>
        <w:tc>
          <w:tcPr>
            <w:tcW w:w="4488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此处填报数据为：行政执法机关向法院申请强制执行的案件数量</w:t>
            </w:r>
          </w:p>
        </w:tc>
        <w:tc>
          <w:tcPr>
            <w:tcW w:w="76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</w:tbl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2024年度行政征收征用情况统计表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525"/>
        <w:gridCol w:w="4100"/>
        <w:gridCol w:w="55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板块名称</w:t>
            </w:r>
          </w:p>
        </w:tc>
        <w:tc>
          <w:tcPr>
            <w:tcW w:w="1525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统计项目</w:t>
            </w:r>
          </w:p>
        </w:tc>
        <w:tc>
          <w:tcPr>
            <w:tcW w:w="4100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项目说明</w:t>
            </w:r>
          </w:p>
        </w:tc>
        <w:tc>
          <w:tcPr>
            <w:tcW w:w="550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</w:t>
            </w:r>
          </w:p>
        </w:tc>
        <w:tc>
          <w:tcPr>
            <w:tcW w:w="1142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restart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行政征收数量</w:t>
            </w:r>
          </w:p>
        </w:tc>
        <w:tc>
          <w:tcPr>
            <w:tcW w:w="15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行政收费</w:t>
            </w:r>
          </w:p>
        </w:tc>
        <w:tc>
          <w:tcPr>
            <w:tcW w:w="4100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此处填报数据为：行政执法机关作出行政收费决定的数量</w:t>
            </w:r>
          </w:p>
        </w:tc>
        <w:tc>
          <w:tcPr>
            <w:tcW w:w="550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142" w:type="dxa"/>
          </w:tcPr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1525" w:type="dxa"/>
          </w:tcPr>
          <w:p>
            <w:pPr>
              <w:pStyle w:val="2"/>
              <w:jc w:val="center"/>
            </w:pPr>
            <w:r>
              <w:rPr>
                <w:rFonts w:hint="eastAsia"/>
                <w:sz w:val="21"/>
                <w:szCs w:val="21"/>
              </w:rPr>
              <w:t>行政收费数额</w:t>
            </w:r>
          </w:p>
        </w:tc>
        <w:tc>
          <w:tcPr>
            <w:tcW w:w="4100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此处填报数据为：行政执法机关作出行政收费决定的数额</w:t>
            </w:r>
          </w:p>
        </w:tc>
        <w:tc>
          <w:tcPr>
            <w:tcW w:w="550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14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15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土地、房屋征收数量</w:t>
            </w:r>
          </w:p>
        </w:tc>
        <w:tc>
          <w:tcPr>
            <w:tcW w:w="4100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此处填报数据为：行政执法机关作出土地、房屋征收决定的件数</w:t>
            </w:r>
          </w:p>
        </w:tc>
        <w:tc>
          <w:tcPr>
            <w:tcW w:w="550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14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行政征用数量</w:t>
            </w:r>
          </w:p>
        </w:tc>
        <w:tc>
          <w:tcPr>
            <w:tcW w:w="1525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行政征用数量</w:t>
            </w:r>
          </w:p>
        </w:tc>
        <w:tc>
          <w:tcPr>
            <w:tcW w:w="4100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此处填报数据为：行政执法机关作出行政征用决定的件数</w:t>
            </w:r>
          </w:p>
        </w:tc>
        <w:tc>
          <w:tcPr>
            <w:tcW w:w="550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14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</w:tbl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2024年度行政检查情况</w:t>
      </w:r>
      <w:bookmarkStart w:id="0" w:name="_GoBack"/>
      <w:bookmarkEnd w:id="0"/>
      <w:r>
        <w:rPr>
          <w:rFonts w:hint="eastAsia"/>
        </w:rPr>
        <w:t>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2712"/>
        <w:gridCol w:w="1225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板块名称</w:t>
            </w:r>
          </w:p>
        </w:tc>
        <w:tc>
          <w:tcPr>
            <w:tcW w:w="2712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统计项目</w:t>
            </w:r>
          </w:p>
        </w:tc>
        <w:tc>
          <w:tcPr>
            <w:tcW w:w="1225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</w:t>
            </w:r>
          </w:p>
        </w:tc>
        <w:tc>
          <w:tcPr>
            <w:tcW w:w="2050" w:type="dxa"/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双随机、一公开</w:t>
            </w:r>
          </w:p>
        </w:tc>
        <w:tc>
          <w:tcPr>
            <w:tcW w:w="271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检查次数</w:t>
            </w:r>
          </w:p>
        </w:tc>
        <w:tc>
          <w:tcPr>
            <w:tcW w:w="1225" w:type="dxa"/>
          </w:tcPr>
          <w:p>
            <w:pPr>
              <w:pStyle w:val="2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50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530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71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检查企业数量</w:t>
            </w:r>
          </w:p>
        </w:tc>
        <w:tc>
          <w:tcPr>
            <w:tcW w:w="1225" w:type="dxa"/>
          </w:tcPr>
          <w:p>
            <w:pPr>
              <w:pStyle w:val="2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50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重点领域专项治理</w:t>
            </w:r>
          </w:p>
        </w:tc>
        <w:tc>
          <w:tcPr>
            <w:tcW w:w="271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检查次数</w:t>
            </w:r>
          </w:p>
        </w:tc>
        <w:tc>
          <w:tcPr>
            <w:tcW w:w="1225" w:type="dxa"/>
          </w:tcPr>
          <w:p>
            <w:pPr>
              <w:pStyle w:val="2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50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71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检查企业数量</w:t>
            </w:r>
          </w:p>
        </w:tc>
        <w:tc>
          <w:tcPr>
            <w:tcW w:w="1225" w:type="dxa"/>
          </w:tcPr>
          <w:p>
            <w:pPr>
              <w:pStyle w:val="2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50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</w:p>
        </w:tc>
        <w:tc>
          <w:tcPr>
            <w:tcW w:w="271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检查次数</w:t>
            </w:r>
          </w:p>
        </w:tc>
        <w:tc>
          <w:tcPr>
            <w:tcW w:w="1225" w:type="dxa"/>
          </w:tcPr>
          <w:p>
            <w:pPr>
              <w:pStyle w:val="2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50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continue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2712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检查企业数量</w:t>
            </w:r>
          </w:p>
        </w:tc>
        <w:tc>
          <w:tcPr>
            <w:tcW w:w="1225" w:type="dxa"/>
          </w:tcPr>
          <w:p>
            <w:pPr>
              <w:pStyle w:val="2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50" w:type="dxa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</w:tr>
    </w:tbl>
    <w:p>
      <w:pPr>
        <w:pStyle w:val="2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70"/>
    <w:rsid w:val="00B25268"/>
    <w:rsid w:val="00FB0670"/>
    <w:rsid w:val="117A2261"/>
    <w:rsid w:val="21B770F5"/>
    <w:rsid w:val="21CE6CB6"/>
    <w:rsid w:val="65F558F4"/>
    <w:rsid w:val="714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301</Words>
  <Characters>1717</Characters>
  <Lines>14</Lines>
  <Paragraphs>4</Paragraphs>
  <TotalTime>2</TotalTime>
  <ScaleCrop>false</ScaleCrop>
  <LinksUpToDate>false</LinksUpToDate>
  <CharactersWithSpaces>2014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2025-01-23T01:45:00Z</dcterms:created>
  <dc:creator>Administrator</dc:creator>
  <cp:lastModifiedBy>Lenovo</cp:lastModifiedBy>
  <dcterms:modified xsi:type="dcterms:W3CDTF">2025-01-23T01:50:38Z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275503C0BCC9460283015DEC0BFA9AE5_13</vt:lpwstr>
  </property>
  <property fmtid="{D5CDD505-2E9C-101B-9397-08002B2CF9AE}" pid="4" name="KSOTemplateDocerSaveRecord">
    <vt:lpwstr>eyJoZGlkIjoiZTQ1NGZkMmM1NGVmMGIwNmNkMjI4MDUyYWIyNmEzNzkiLCJ1c2VySWQiOiIxMzQ0NTIyMjM5In0=</vt:lpwstr>
  </property>
</Properties>
</file>