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宋体" w:eastAsia="仿宋_GB2312" w:cs="仿宋_GB2312"/>
          <w:sz w:val="32"/>
          <w:szCs w:val="32"/>
        </w:rPr>
      </w:pPr>
      <w:r>
        <w:rPr>
          <w:rFonts w:hint="eastAsia" w:ascii="仿宋_GB2312" w:hAnsi="仿宋_GB2312" w:eastAsia="仿宋_GB2312" w:cs="仿宋_GB2312"/>
          <w:sz w:val="32"/>
          <w:szCs w:val="32"/>
          <w:lang w:val="en-US" w:eastAsia="zh-CN"/>
        </w:rPr>
        <w:t>城东办发</w:t>
      </w:r>
      <w:r>
        <w:rPr>
          <w:rFonts w:hint="eastAsia" w:ascii="仿宋_GB2312" w:hAnsi="宋体" w:eastAsia="仿宋_GB2312" w:cs="仿宋_GB2312"/>
          <w:sz w:val="32"/>
          <w:szCs w:val="32"/>
        </w:rPr>
        <w:t>〔</w:t>
      </w:r>
      <w:r>
        <w:rPr>
          <w:rFonts w:ascii="仿宋_GB2312" w:hAnsi="宋体" w:eastAsia="仿宋_GB2312" w:cs="仿宋_GB2312"/>
          <w:sz w:val="32"/>
          <w:szCs w:val="32"/>
        </w:rPr>
        <w:t>2018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49</w:t>
      </w:r>
      <w:r>
        <w:rPr>
          <w:rFonts w:hint="eastAsia" w:ascii="仿宋_GB2312" w:hAnsi="宋体" w:eastAsia="仿宋_GB2312" w:cs="仿宋_GB2312"/>
          <w:sz w:val="32"/>
          <w:szCs w:val="32"/>
        </w:rPr>
        <w:t>号</w:t>
      </w:r>
    </w:p>
    <w:p>
      <w:pPr>
        <w:spacing w:line="560" w:lineRule="exact"/>
        <w:jc w:val="center"/>
        <w:rPr>
          <w:rFonts w:hint="eastAsia" w:ascii="仿宋_GB2312" w:hAnsi="宋体" w:eastAsia="仿宋_GB2312" w:cs="仿宋_GB2312"/>
          <w:sz w:val="32"/>
          <w:szCs w:val="32"/>
        </w:rPr>
      </w:pPr>
    </w:p>
    <w:p>
      <w:pPr>
        <w:spacing w:line="560" w:lineRule="exact"/>
        <w:jc w:val="both"/>
        <w:rPr>
          <w:rFonts w:hint="eastAsia" w:ascii="仿宋_GB2312" w:hAnsi="宋体" w:eastAsia="仿宋_GB2312" w:cs="仿宋_GB2312"/>
          <w:sz w:val="32"/>
          <w:szCs w:val="32"/>
        </w:rPr>
      </w:pPr>
    </w:p>
    <w:p>
      <w:pPr>
        <w:spacing w:line="56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关于印发《城东街道工贸行业有限空间作业专项治理工作方案》的通知</w:t>
      </w:r>
    </w:p>
    <w:p>
      <w:pPr>
        <w:spacing w:line="560" w:lineRule="exact"/>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各有关单位：</w:t>
      </w: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val="0"/>
          <w:bCs w:val="0"/>
          <w:sz w:val="32"/>
          <w:szCs w:val="32"/>
          <w:lang w:val="en-US" w:eastAsia="zh-CN"/>
        </w:rPr>
        <w:t>根据省、市、区安监局关于开展工贸行业有限空间作业安全专项治理工作的要求，经办事处研究，制定了《</w:t>
      </w:r>
      <w:r>
        <w:rPr>
          <w:rFonts w:hint="eastAsia" w:ascii="仿宋_GB2312" w:hAnsi="仿宋_GB2312" w:eastAsia="仿宋_GB2312" w:cs="仿宋_GB2312"/>
          <w:b w:val="0"/>
          <w:bCs w:val="0"/>
          <w:sz w:val="32"/>
          <w:szCs w:val="32"/>
          <w:lang w:eastAsia="zh-CN"/>
        </w:rPr>
        <w:t>城东街道工贸行业有限空间作业专项治理工作方案》，</w:t>
      </w:r>
      <w:r>
        <w:rPr>
          <w:rFonts w:hint="eastAsia" w:ascii="仿宋_GB2312" w:hAnsi="仿宋_GB2312" w:eastAsia="仿宋_GB2312" w:cs="仿宋_GB2312"/>
          <w:color w:val="000000"/>
          <w:sz w:val="32"/>
          <w:szCs w:val="32"/>
          <w:shd w:val="clear" w:color="auto" w:fill="FFFFFF"/>
        </w:rPr>
        <w:t>现印发给你们，请认真抓好贯彻落实。</w:t>
      </w: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p>
    <w:p>
      <w:pPr>
        <w:spacing w:line="560" w:lineRule="exact"/>
        <w:ind w:firstLine="640"/>
        <w:jc w:val="left"/>
        <w:rPr>
          <w:rFonts w:hint="eastAsia" w:ascii="仿宋_GB2312" w:hAnsi="宋体"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宋体" w:eastAsia="仿宋_GB2312" w:cs="仿宋_GB2312"/>
          <w:sz w:val="32"/>
          <w:szCs w:val="32"/>
          <w:lang w:val="en-US" w:eastAsia="zh-CN"/>
        </w:rPr>
        <w:t xml:space="preserve">  博山区人民政府城东街道办事处</w:t>
      </w:r>
    </w:p>
    <w:p>
      <w:pPr>
        <w:spacing w:line="560" w:lineRule="exact"/>
        <w:ind w:firstLine="64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2018年3月29日</w:t>
      </w:r>
    </w:p>
    <w:p>
      <w:pPr>
        <w:spacing w:line="560" w:lineRule="exact"/>
        <w:ind w:firstLine="640"/>
        <w:jc w:val="left"/>
        <w:rPr>
          <w:rFonts w:hint="eastAsia" w:ascii="仿宋_GB2312" w:hAnsi="宋体" w:eastAsia="仿宋_GB2312" w:cs="仿宋_GB2312"/>
          <w:sz w:val="32"/>
          <w:szCs w:val="32"/>
          <w:lang w:val="en-US" w:eastAsia="zh-CN"/>
        </w:rPr>
      </w:pPr>
    </w:p>
    <w:p>
      <w:pPr>
        <w:spacing w:line="560" w:lineRule="exact"/>
        <w:ind w:firstLine="640"/>
        <w:jc w:val="left"/>
        <w:rPr>
          <w:rFonts w:hint="eastAsia" w:ascii="仿宋_GB2312" w:hAnsi="宋体" w:eastAsia="仿宋_GB2312" w:cs="仿宋_GB2312"/>
          <w:sz w:val="32"/>
          <w:szCs w:val="32"/>
          <w:lang w:val="en-US" w:eastAsia="zh-CN"/>
        </w:rPr>
      </w:pPr>
    </w:p>
    <w:p>
      <w:pPr>
        <w:spacing w:line="560" w:lineRule="exact"/>
        <w:jc w:val="left"/>
        <w:rPr>
          <w:rFonts w:hint="eastAsia" w:ascii="仿宋_GB2312" w:hAnsi="宋体" w:eastAsia="仿宋_GB2312" w:cs="仿宋_GB2312"/>
          <w:sz w:val="32"/>
          <w:szCs w:val="32"/>
          <w:lang w:val="en-US" w:eastAsia="zh-CN"/>
        </w:rPr>
      </w:pPr>
    </w:p>
    <w:p>
      <w:pPr>
        <w:wordWrap/>
        <w:adjustRightInd/>
        <w:snapToGrid/>
        <w:spacing w:line="540" w:lineRule="exact"/>
        <w:ind w:left="0" w:leftChars="0" w:right="0"/>
        <w:jc w:val="center"/>
        <w:textAlignment w:val="auto"/>
        <w:outlineLvl w:val="9"/>
        <w:rPr>
          <w:rFonts w:hint="eastAsia" w:ascii="宋体" w:hAnsi="宋体" w:eastAsia="宋体" w:cs="宋体"/>
          <w:b/>
          <w:bCs/>
          <w:sz w:val="36"/>
          <w:szCs w:val="36"/>
          <w:lang w:eastAsia="zh-CN"/>
        </w:rPr>
        <w:sectPr>
          <w:headerReference r:id="rId4" w:type="default"/>
          <w:footerReference r:id="rId5" w:type="default"/>
          <w:pgSz w:w="11906" w:h="16838"/>
          <w:pgMar w:top="1240" w:right="1800" w:bottom="1440" w:left="1800" w:header="851" w:footer="992" w:gutter="0"/>
          <w:pgNumType w:fmt="numberInDash"/>
          <w:cols w:space="720" w:num="1"/>
          <w:docGrid w:type="lines" w:linePitch="312" w:charSpace="0"/>
        </w:sectPr>
      </w:pPr>
    </w:p>
    <w:p>
      <w:pPr>
        <w:wordWrap/>
        <w:adjustRightInd/>
        <w:snapToGrid/>
        <w:spacing w:line="540" w:lineRule="exact"/>
        <w:ind w:left="0" w:leftChars="0" w:right="0"/>
        <w:jc w:val="center"/>
        <w:textAlignment w:val="auto"/>
        <w:outlineLvl w:val="9"/>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城东街道工贸行业有限空间作业专项治理工作方案</w:t>
      </w:r>
    </w:p>
    <w:p>
      <w:pPr>
        <w:pStyle w:val="4"/>
        <w:widowControl/>
        <w:wordWrap/>
        <w:adjustRightInd/>
        <w:snapToGrid/>
        <w:spacing w:beforeAutospacing="0" w:afterAutospacing="0" w:line="540" w:lineRule="exact"/>
        <w:ind w:left="0" w:leftChars="0" w:right="0" w:firstLine="640" w:firstLineChars="200"/>
        <w:textAlignment w:val="auto"/>
        <w:outlineLvl w:val="9"/>
        <w:rPr>
          <w:rFonts w:hint="eastAsia" w:ascii="仿宋_GB2312" w:hAnsi="仿宋_GB2312" w:eastAsia="仿宋_GB2312" w:cs="仿宋_GB2312"/>
          <w:color w:val="333333"/>
          <w:sz w:val="32"/>
          <w:szCs w:val="32"/>
          <w:shd w:val="clear" w:color="auto" w:fill="FFFFFF"/>
        </w:rPr>
      </w:pPr>
    </w:p>
    <w:p>
      <w:pPr>
        <w:pStyle w:val="4"/>
        <w:widowControl/>
        <w:wordWrap/>
        <w:adjustRightInd/>
        <w:snapToGrid/>
        <w:spacing w:beforeAutospacing="0" w:afterAutospacing="0" w:line="540" w:lineRule="exact"/>
        <w:ind w:left="0" w:leftChars="0" w:right="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为推动工贸企业严格落实安全生产主体责任，不断提升有限空间作业安全生产保障水平，根据国家安全监管总局《关于</w:t>
      </w:r>
      <w:r>
        <w:rPr>
          <w:rFonts w:ascii="仿宋_GB2312" w:hAnsi="仿宋_GB2312" w:eastAsia="仿宋_GB2312" w:cs="仿宋_GB2312"/>
          <w:color w:val="333333"/>
          <w:sz w:val="32"/>
          <w:szCs w:val="32"/>
          <w:shd w:val="clear" w:color="auto" w:fill="FFFFFF"/>
        </w:rPr>
        <w:t>2017</w:t>
      </w:r>
      <w:r>
        <w:rPr>
          <w:rFonts w:hint="eastAsia" w:ascii="仿宋_GB2312" w:hAnsi="仿宋_GB2312" w:eastAsia="仿宋_GB2312" w:cs="仿宋_GB2312"/>
          <w:color w:val="333333"/>
          <w:sz w:val="32"/>
          <w:szCs w:val="32"/>
          <w:shd w:val="clear" w:color="auto" w:fill="FFFFFF"/>
        </w:rPr>
        <w:t>年工贸行业有限空间作业条件确认工作的通报》（安监总厅管四〔</w:t>
      </w:r>
      <w:r>
        <w:rPr>
          <w:rFonts w:ascii="仿宋_GB2312" w:hAnsi="仿宋_GB2312" w:eastAsia="仿宋_GB2312" w:cs="仿宋_GB2312"/>
          <w:color w:val="333333"/>
          <w:sz w:val="32"/>
          <w:szCs w:val="32"/>
          <w:shd w:val="clear" w:color="auto" w:fill="FFFFFF"/>
        </w:rPr>
        <w:t>2018</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333333"/>
          <w:sz w:val="32"/>
          <w:szCs w:val="32"/>
          <w:shd w:val="clear" w:color="auto" w:fill="FFFFFF"/>
        </w:rPr>
        <w:t>号）和省、市</w:t>
      </w:r>
      <w:r>
        <w:rPr>
          <w:rFonts w:hint="eastAsia" w:ascii="仿宋_GB2312" w:hAnsi="仿宋_GB2312" w:eastAsia="仿宋_GB2312" w:cs="仿宋_GB2312"/>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安监局关于继续开展工贸行业有限空间作业安全专项治理工作的要求，督促企业落实有限空间作业各项要求，坚决遏制生产安全事故发生，制定</w:t>
      </w:r>
      <w:r>
        <w:rPr>
          <w:rFonts w:hint="eastAsia" w:ascii="仿宋_GB2312" w:hAnsi="仿宋_GB2312" w:eastAsia="仿宋_GB2312" w:cs="仿宋_GB2312"/>
          <w:color w:val="333333"/>
          <w:sz w:val="32"/>
          <w:szCs w:val="32"/>
          <w:shd w:val="clear" w:color="auto" w:fill="FFFFFF"/>
          <w:lang w:eastAsia="zh-CN"/>
        </w:rPr>
        <w:t>城东街道</w:t>
      </w:r>
      <w:r>
        <w:rPr>
          <w:rFonts w:hint="eastAsia" w:ascii="仿宋_GB2312" w:hAnsi="仿宋_GB2312" w:eastAsia="仿宋_GB2312" w:cs="仿宋_GB2312"/>
          <w:color w:val="333333"/>
          <w:sz w:val="32"/>
          <w:szCs w:val="32"/>
          <w:shd w:val="clear" w:color="auto" w:fill="FFFFFF"/>
        </w:rPr>
        <w:t>工贸行业有限空间作业专项治理工作方案。现将有关</w:t>
      </w:r>
      <w:r>
        <w:rPr>
          <w:rFonts w:hint="eastAsia" w:ascii="仿宋_GB2312" w:hAnsi="仿宋_GB2312" w:eastAsia="仿宋_GB2312" w:cs="仿宋_GB2312"/>
          <w:color w:val="333333"/>
          <w:sz w:val="32"/>
          <w:szCs w:val="32"/>
          <w:shd w:val="clear" w:color="auto" w:fill="FFFFFF"/>
          <w:lang w:eastAsia="zh-CN"/>
        </w:rPr>
        <w:t>内容</w:t>
      </w:r>
      <w:r>
        <w:rPr>
          <w:rFonts w:hint="eastAsia" w:ascii="仿宋_GB2312" w:hAnsi="仿宋_GB2312" w:eastAsia="仿宋_GB2312" w:cs="仿宋_GB2312"/>
          <w:color w:val="333333"/>
          <w:sz w:val="32"/>
          <w:szCs w:val="32"/>
          <w:shd w:val="clear" w:color="auto" w:fill="FFFFFF"/>
        </w:rPr>
        <w:t>通知如下：</w:t>
      </w:r>
    </w:p>
    <w:p>
      <w:pPr>
        <w:pStyle w:val="4"/>
        <w:widowControl/>
        <w:wordWrap/>
        <w:adjustRightInd/>
        <w:snapToGrid/>
        <w:spacing w:beforeAutospacing="0" w:afterAutospacing="0" w:line="540" w:lineRule="exact"/>
        <w:ind w:left="0" w:leftChars="0" w:right="0" w:firstLine="640" w:firstLineChars="200"/>
        <w:textAlignment w:val="auto"/>
        <w:outlineLvl w:val="9"/>
        <w:rPr>
          <w:rFonts w:ascii="黑体" w:hAnsi="黑体" w:eastAsia="黑体" w:cs="Times New Roman"/>
          <w:color w:val="000000"/>
          <w:sz w:val="32"/>
          <w:szCs w:val="32"/>
          <w:shd w:val="clear" w:color="auto" w:fill="FFFFFF"/>
        </w:rPr>
      </w:pPr>
      <w:r>
        <w:rPr>
          <w:rFonts w:hint="eastAsia" w:ascii="黑体" w:hAnsi="黑体" w:eastAsia="黑体" w:cs="黑体"/>
          <w:color w:val="000000"/>
          <w:sz w:val="32"/>
          <w:szCs w:val="32"/>
          <w:shd w:val="clear" w:color="auto" w:fill="FFFFFF"/>
        </w:rPr>
        <w:t>一、工作目标</w:t>
      </w:r>
    </w:p>
    <w:p>
      <w:pPr>
        <w:pStyle w:val="4"/>
        <w:widowControl/>
        <w:wordWrap/>
        <w:adjustRightInd/>
        <w:snapToGrid/>
        <w:spacing w:beforeAutospacing="0" w:afterAutospacing="0" w:line="540" w:lineRule="exact"/>
        <w:ind w:left="0" w:leftChars="0" w:right="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在对</w:t>
      </w:r>
      <w:r>
        <w:rPr>
          <w:rFonts w:hint="eastAsia" w:ascii="仿宋_GB2312" w:hAnsi="仿宋_GB2312" w:eastAsia="仿宋_GB2312" w:cs="仿宋_GB2312"/>
          <w:color w:val="333333"/>
          <w:sz w:val="32"/>
          <w:szCs w:val="32"/>
          <w:shd w:val="clear" w:color="auto" w:fill="FFFFFF"/>
        </w:rPr>
        <w:t>有限空间作业条件</w:t>
      </w:r>
      <w:r>
        <w:rPr>
          <w:rFonts w:hint="eastAsia" w:ascii="仿宋_GB2312" w:hAnsi="仿宋_GB2312" w:eastAsia="仿宋_GB2312" w:cs="仿宋_GB2312"/>
          <w:color w:val="333333"/>
          <w:sz w:val="32"/>
          <w:szCs w:val="32"/>
          <w:shd w:val="clear" w:color="auto" w:fill="FFFFFF"/>
          <w:lang w:eastAsia="zh-CN"/>
        </w:rPr>
        <w:t>排查</w:t>
      </w:r>
      <w:r>
        <w:rPr>
          <w:rFonts w:hint="eastAsia" w:ascii="仿宋_GB2312" w:hAnsi="仿宋_GB2312" w:eastAsia="仿宋_GB2312" w:cs="仿宋_GB2312"/>
          <w:color w:val="333333"/>
          <w:sz w:val="32"/>
          <w:szCs w:val="32"/>
          <w:shd w:val="clear" w:color="auto" w:fill="FFFFFF"/>
        </w:rPr>
        <w:t>确认的基础上，工贸企业</w:t>
      </w:r>
      <w:r>
        <w:rPr>
          <w:rFonts w:hint="eastAsia" w:ascii="仿宋_GB2312" w:hAnsi="仿宋_GB2312" w:eastAsia="仿宋_GB2312" w:cs="仿宋_GB2312"/>
          <w:color w:val="333333"/>
          <w:sz w:val="32"/>
          <w:szCs w:val="32"/>
          <w:shd w:val="clear" w:color="auto" w:fill="FFFFFF"/>
          <w:lang w:eastAsia="zh-CN"/>
        </w:rPr>
        <w:t>要</w:t>
      </w:r>
      <w:r>
        <w:rPr>
          <w:rFonts w:hint="eastAsia" w:ascii="仿宋_GB2312" w:hAnsi="仿宋_GB2312" w:eastAsia="仿宋_GB2312" w:cs="仿宋_GB2312"/>
          <w:color w:val="333333"/>
          <w:sz w:val="32"/>
          <w:szCs w:val="32"/>
          <w:shd w:val="clear" w:color="auto" w:fill="FFFFFF"/>
        </w:rPr>
        <w:t>全面查漏补缺，问题整改到位，确保工作取得阶段性成果。对有限空间作业场所进行全面辨识，健全完善有限空间作业管理台账。将工贸企业有限空间专项治理与“风险分级管控和隐患排查治理”双重预防体系、安全生产标准化建设、较大危险因素辨识管控计划等工作相结合，全面辨识有限空间作业风险因素，制定风险管控清单，严格执行并及时排查事故隐患，切实提高事故防范意识和安全管理能力，有效防范事故发生。</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黑体" w:hAnsi="黑体" w:eastAsia="黑体" w:cs="Times New Roman"/>
          <w:color w:val="000000"/>
          <w:sz w:val="32"/>
          <w:szCs w:val="32"/>
          <w:shd w:val="clear" w:color="auto" w:fill="FFFFFF"/>
        </w:rPr>
      </w:pPr>
      <w:r>
        <w:rPr>
          <w:rFonts w:hint="eastAsia" w:ascii="黑体" w:hAnsi="黑体" w:eastAsia="黑体" w:cs="黑体"/>
          <w:color w:val="000000"/>
          <w:sz w:val="32"/>
          <w:szCs w:val="32"/>
          <w:shd w:val="clear" w:color="auto" w:fill="FFFFFF"/>
        </w:rPr>
        <w:t>二、治理范围</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黑体" w:hAnsi="黑体" w:eastAsia="黑体" w:cs="Times New Roman"/>
          <w:color w:val="000000"/>
          <w:sz w:val="32"/>
          <w:szCs w:val="32"/>
          <w:shd w:val="clear" w:color="auto" w:fill="FFFFFF"/>
        </w:rPr>
      </w:pPr>
      <w:r>
        <w:rPr>
          <w:rFonts w:ascii="仿宋_GB2312" w:hAnsi="宋体" w:eastAsia="仿宋_GB2312" w:cs="仿宋_GB2312"/>
          <w:b w:val="0"/>
          <w:i w:val="0"/>
          <w:caps w:val="0"/>
          <w:color w:val="333333"/>
          <w:spacing w:val="0"/>
          <w:sz w:val="32"/>
          <w:szCs w:val="32"/>
          <w:shd w:val="clear" w:color="080000" w:fill="FFFFFF"/>
        </w:rPr>
        <w:t>冶金（黑色金属冶炼和延压加工）、有色、建材（水泥、石膏、平板玻璃、陶瓷、耐火材料制造）、轻工（农副产品、食品、造纸、酱腌菜、酒类生产加工）、机械（铸造、焊接、涂装）、纺织（棉纺、染整、服装）、商贸等行业有限空间作业环节</w:t>
      </w:r>
      <w:r>
        <w:rPr>
          <w:rFonts w:hint="default" w:ascii="仿宋_GB2312" w:hAnsi="宋体" w:eastAsia="仿宋_GB2312" w:cs="仿宋_GB2312"/>
          <w:b w:val="0"/>
          <w:i w:val="0"/>
          <w:caps w:val="0"/>
          <w:color w:val="000000"/>
          <w:spacing w:val="0"/>
          <w:sz w:val="32"/>
          <w:szCs w:val="32"/>
          <w:shd w:val="clear" w:color="080000" w:fill="FFFFFF"/>
        </w:rPr>
        <w:t>。</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三、工作重点</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ascii="仿宋_GB2312" w:hAnsi="宋体" w:eastAsia="仿宋_GB2312" w:cs="仿宋_GB2312"/>
          <w:b w:val="0"/>
          <w:i w:val="0"/>
          <w:caps w:val="0"/>
          <w:color w:val="000000"/>
          <w:spacing w:val="0"/>
          <w:sz w:val="32"/>
          <w:szCs w:val="32"/>
          <w:shd w:val="clear" w:color="080000" w:fill="FFFFFF"/>
        </w:rPr>
        <w:t>进一步完善</w:t>
      </w:r>
      <w:r>
        <w:rPr>
          <w:rFonts w:hint="default" w:ascii="仿宋_GB2312" w:hAnsi="宋体" w:eastAsia="仿宋_GB2312" w:cs="仿宋_GB2312"/>
          <w:b w:val="0"/>
          <w:i w:val="0"/>
          <w:caps w:val="0"/>
          <w:color w:val="333333"/>
          <w:spacing w:val="0"/>
          <w:sz w:val="32"/>
          <w:szCs w:val="32"/>
          <w:shd w:val="clear" w:color="080000" w:fill="FFFFFF"/>
        </w:rPr>
        <w:t>冶金、有色、建材、轻工、机械、纺织、商贸等行业有限空间作业条件确认，</w:t>
      </w:r>
      <w:r>
        <w:rPr>
          <w:rFonts w:hint="eastAsia" w:ascii="仿宋_GB2312" w:hAnsi="仿宋_GB2312" w:eastAsia="仿宋_GB2312" w:cs="仿宋_GB2312"/>
          <w:color w:val="333333"/>
          <w:sz w:val="32"/>
          <w:szCs w:val="32"/>
          <w:shd w:val="clear" w:color="auto" w:fill="FFFFFF"/>
        </w:rPr>
        <w:t>完善有限空间监管台账，</w:t>
      </w:r>
      <w:r>
        <w:rPr>
          <w:rFonts w:hint="eastAsia" w:ascii="仿宋_GB2312" w:hAnsi="仿宋_GB2312" w:eastAsia="仿宋_GB2312" w:cs="仿宋_GB2312"/>
          <w:color w:val="333333"/>
          <w:sz w:val="32"/>
          <w:szCs w:val="32"/>
          <w:shd w:val="clear" w:color="auto" w:fill="FFFFFF"/>
          <w:lang w:eastAsia="zh-CN"/>
        </w:rPr>
        <w:t>按照</w:t>
      </w:r>
      <w:r>
        <w:rPr>
          <w:rFonts w:hint="eastAsia" w:ascii="仿宋_GB2312" w:hAnsi="仿宋_GB2312" w:eastAsia="仿宋_GB2312" w:cs="仿宋_GB2312"/>
          <w:color w:val="333333"/>
          <w:sz w:val="32"/>
          <w:szCs w:val="32"/>
          <w:shd w:val="clear" w:color="auto" w:fill="FFFFFF"/>
        </w:rPr>
        <w:t>有限空间作业各项要求，</w:t>
      </w:r>
      <w:r>
        <w:rPr>
          <w:rFonts w:hint="eastAsia" w:ascii="仿宋_GB2312" w:hAnsi="仿宋_GB2312" w:eastAsia="仿宋_GB2312" w:cs="仿宋_GB2312"/>
          <w:color w:val="000000"/>
          <w:sz w:val="32"/>
          <w:szCs w:val="32"/>
          <w:shd w:val="clear" w:color="auto" w:fill="FFFFFF"/>
        </w:rPr>
        <w:t>全面排查是否存在以下安全生产事故隐患：</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（一）是否开展有限空间排查辨识。</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（二）是否建立、健全有限空间安全管理制度和操作规程</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（三）是否对员工开展有限空间作业专项安全教育培训。</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（四）是否在有限作业场所醒目位置设置警示标识，配备符合国家标准或者行业标准的照明灯具和劳动防护用品。</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（五）在有限空间作业前，是否对作业环境进行评估，分析危险有害因素，提出消除措施，并严格执行有限空间作业审批制度。</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（六）是否根据本企业实际制定有限空间作业应急救援预案，配备救援器材并定期进行演练。</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（七）是否</w:t>
      </w:r>
      <w:r>
        <w:rPr>
          <w:rFonts w:hint="eastAsia" w:ascii="仿宋_GB2312" w:hAnsi="仿宋_GB2312" w:eastAsia="仿宋_GB2312" w:cs="仿宋_GB2312"/>
          <w:sz w:val="32"/>
          <w:szCs w:val="32"/>
        </w:rPr>
        <w:t>将有限空间作业发包给不具备国家规定资质或者安全生产条件的承包方；与承包方未签订专门的安全生产管理协议或者在承包合同中未明确各自的安全生产职责。</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sz w:val="32"/>
          <w:szCs w:val="32"/>
        </w:rPr>
        <w:t>（八）是否配备便携式可燃、有毒气体报警仪。</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000000"/>
          <w:sz w:val="32"/>
          <w:szCs w:val="32"/>
          <w:shd w:val="clear" w:color="auto" w:fill="FFFFFF"/>
        </w:rPr>
      </w:pPr>
      <w:r>
        <w:rPr>
          <w:rFonts w:hint="eastAsia" w:ascii="黑体" w:hAnsi="黑体" w:eastAsia="黑体" w:cs="黑体"/>
          <w:color w:val="000000"/>
          <w:sz w:val="32"/>
          <w:szCs w:val="32"/>
          <w:shd w:val="clear" w:color="auto" w:fill="FFFFFF"/>
        </w:rPr>
        <w:t>四、时间安排和工作要求</w:t>
      </w:r>
    </w:p>
    <w:p>
      <w:pPr>
        <w:pStyle w:val="4"/>
        <w:widowControl/>
        <w:wordWrap/>
        <w:adjustRightInd/>
        <w:snapToGrid/>
        <w:spacing w:beforeAutospacing="0" w:afterAutospacing="0" w:line="540" w:lineRule="exact"/>
        <w:ind w:left="0" w:leftChars="0" w:right="0" w:firstLine="568"/>
        <w:jc w:val="both"/>
        <w:textAlignment w:val="auto"/>
        <w:outlineLvl w:val="9"/>
        <w:rPr>
          <w:rFonts w:ascii="仿宋_GB2312" w:hAnsi="仿宋_GB2312" w:eastAsia="仿宋_GB2312" w:cs="Times New Roman"/>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（一）时间安排</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2018</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-11</w:t>
      </w:r>
      <w:r>
        <w:rPr>
          <w:rFonts w:hint="eastAsia" w:ascii="仿宋_GB2312" w:hAnsi="仿宋_GB2312" w:eastAsia="仿宋_GB2312" w:cs="仿宋_GB2312"/>
          <w:color w:val="333333"/>
          <w:sz w:val="32"/>
          <w:szCs w:val="32"/>
          <w:shd w:val="clear" w:color="auto" w:fill="FFFFFF"/>
        </w:rPr>
        <w:t>月，机械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商贸</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轻工行业</w:t>
      </w:r>
      <w:r>
        <w:rPr>
          <w:rFonts w:hint="eastAsia" w:ascii="仿宋_GB2312" w:hAnsi="仿宋_GB2312" w:eastAsia="仿宋_GB2312" w:cs="仿宋_GB2312"/>
          <w:color w:val="333333"/>
          <w:sz w:val="32"/>
          <w:szCs w:val="32"/>
          <w:shd w:val="clear" w:color="auto" w:fill="FFFFFF"/>
          <w:lang w:eastAsia="zh-CN"/>
        </w:rPr>
        <w:t>企业</w:t>
      </w:r>
      <w:r>
        <w:rPr>
          <w:rFonts w:hint="eastAsia" w:ascii="仿宋_GB2312" w:hAnsi="仿宋_GB2312" w:eastAsia="仿宋_GB2312" w:cs="仿宋_GB2312"/>
          <w:color w:val="333333"/>
          <w:sz w:val="32"/>
          <w:szCs w:val="32"/>
          <w:shd w:val="clear" w:color="auto" w:fill="FFFFFF"/>
        </w:rPr>
        <w:t>有限空间作业</w:t>
      </w:r>
      <w:r>
        <w:rPr>
          <w:rFonts w:hint="eastAsia" w:ascii="仿宋_GB2312" w:hAnsi="仿宋_GB2312" w:eastAsia="仿宋_GB2312" w:cs="仿宋_GB2312"/>
          <w:color w:val="333333"/>
          <w:sz w:val="32"/>
          <w:szCs w:val="32"/>
          <w:shd w:val="clear" w:color="auto" w:fill="FFFFFF"/>
          <w:lang w:eastAsia="zh-CN"/>
        </w:rPr>
        <w:t>情况</w:t>
      </w:r>
      <w:r>
        <w:rPr>
          <w:rFonts w:hint="eastAsia" w:ascii="仿宋_GB2312" w:hAnsi="仿宋_GB2312" w:eastAsia="仿宋_GB2312" w:cs="仿宋_GB2312"/>
          <w:color w:val="333333"/>
          <w:sz w:val="32"/>
          <w:szCs w:val="32"/>
          <w:shd w:val="clear" w:color="auto" w:fill="FFFFFF"/>
        </w:rPr>
        <w:t>专项</w:t>
      </w:r>
      <w:r>
        <w:rPr>
          <w:rFonts w:hint="eastAsia" w:ascii="仿宋_GB2312" w:hAnsi="仿宋_GB2312" w:eastAsia="仿宋_GB2312" w:cs="仿宋_GB2312"/>
          <w:color w:val="333333"/>
          <w:sz w:val="32"/>
          <w:szCs w:val="32"/>
          <w:shd w:val="clear" w:color="auto" w:fill="FFFFFF"/>
          <w:lang w:eastAsia="zh-CN"/>
        </w:rPr>
        <w:t>自查整改</w:t>
      </w:r>
      <w:r>
        <w:rPr>
          <w:rFonts w:hint="eastAsia" w:ascii="仿宋_GB2312" w:hAnsi="仿宋_GB2312" w:eastAsia="仿宋_GB2312" w:cs="仿宋_GB2312"/>
          <w:color w:val="333333"/>
          <w:sz w:val="32"/>
          <w:szCs w:val="32"/>
          <w:shd w:val="clear" w:color="auto" w:fill="FFFFFF"/>
        </w:rPr>
        <w:t>；</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Times New Roman"/>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2019</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-12</w:t>
      </w:r>
      <w:r>
        <w:rPr>
          <w:rFonts w:hint="eastAsia" w:ascii="仿宋_GB2312" w:hAnsi="仿宋_GB2312" w:eastAsia="仿宋_GB2312" w:cs="仿宋_GB2312"/>
          <w:color w:val="333333"/>
          <w:sz w:val="32"/>
          <w:szCs w:val="32"/>
          <w:shd w:val="clear" w:color="auto" w:fill="FFFFFF"/>
        </w:rPr>
        <w:t>月，机械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商贸</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轻工行业</w:t>
      </w:r>
      <w:r>
        <w:rPr>
          <w:rFonts w:hint="eastAsia" w:ascii="仿宋_GB2312" w:hAnsi="仿宋_GB2312" w:eastAsia="仿宋_GB2312" w:cs="仿宋_GB2312"/>
          <w:color w:val="333333"/>
          <w:sz w:val="32"/>
          <w:szCs w:val="32"/>
          <w:shd w:val="clear" w:color="auto" w:fill="FFFFFF"/>
          <w:lang w:eastAsia="zh-CN"/>
        </w:rPr>
        <w:t>企业</w:t>
      </w:r>
      <w:r>
        <w:rPr>
          <w:rFonts w:hint="eastAsia" w:ascii="仿宋_GB2312" w:hAnsi="仿宋_GB2312" w:eastAsia="仿宋_GB2312" w:cs="仿宋_GB2312"/>
          <w:color w:val="333333"/>
          <w:sz w:val="32"/>
          <w:szCs w:val="32"/>
          <w:shd w:val="clear" w:color="auto" w:fill="FFFFFF"/>
        </w:rPr>
        <w:t>有限空间作业安全专项治理；</w:t>
      </w:r>
    </w:p>
    <w:p>
      <w:pPr>
        <w:pStyle w:val="4"/>
        <w:widowControl/>
        <w:wordWrap/>
        <w:adjustRightInd/>
        <w:snapToGrid/>
        <w:spacing w:beforeAutospacing="0" w:afterAutospacing="0" w:line="540" w:lineRule="exact"/>
        <w:ind w:left="0" w:leftChars="0" w:right="0" w:firstLine="640" w:firstLineChars="200"/>
        <w:jc w:val="both"/>
        <w:textAlignment w:val="auto"/>
        <w:outlineLvl w:val="9"/>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2020</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-12</w:t>
      </w:r>
      <w:r>
        <w:rPr>
          <w:rFonts w:hint="eastAsia" w:ascii="仿宋_GB2312" w:hAnsi="仿宋_GB2312" w:eastAsia="仿宋_GB2312" w:cs="仿宋_GB2312"/>
          <w:color w:val="333333"/>
          <w:sz w:val="32"/>
          <w:szCs w:val="32"/>
          <w:shd w:val="clear" w:color="auto" w:fill="FFFFFF"/>
        </w:rPr>
        <w:t>月，开展除上述类型企业之外的所有行业的有限空间作业安全专项治理，对前期工作情况开展“回头看”执法检查。</w:t>
      </w:r>
      <w:r>
        <w:rPr>
          <w:rFonts w:ascii="仿宋_GB2312" w:hAnsi="仿宋_GB2312" w:eastAsia="仿宋_GB2312" w:cs="仿宋_GB2312"/>
          <w:color w:val="333333"/>
          <w:sz w:val="32"/>
          <w:szCs w:val="32"/>
          <w:shd w:val="clear" w:color="auto" w:fill="FFFFFF"/>
        </w:rPr>
        <w:t xml:space="preserve">   </w:t>
      </w:r>
    </w:p>
    <w:p>
      <w:pPr>
        <w:pStyle w:val="4"/>
        <w:widowControl/>
        <w:wordWrap/>
        <w:adjustRightInd/>
        <w:snapToGrid/>
        <w:spacing w:beforeAutospacing="0" w:afterAutospacing="0" w:line="540" w:lineRule="exact"/>
        <w:ind w:left="0" w:leftChars="0" w:right="0" w:firstLine="643" w:firstLineChars="200"/>
        <w:jc w:val="both"/>
        <w:textAlignment w:val="auto"/>
        <w:outlineLvl w:val="9"/>
        <w:rPr>
          <w:rFonts w:ascii="仿宋_GB2312" w:hAnsi="仿宋_GB2312" w:eastAsia="仿宋_GB2312" w:cs="Times New Roman"/>
          <w:color w:val="333333"/>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（二）工作要求</w:t>
      </w:r>
      <w:r>
        <w:rPr>
          <w:rFonts w:ascii="仿宋_GB2312" w:hAnsi="仿宋_GB2312" w:eastAsia="仿宋_GB2312" w:cs="仿宋_GB2312"/>
          <w:color w:val="000000"/>
          <w:sz w:val="32"/>
          <w:szCs w:val="32"/>
          <w:shd w:val="clear" w:color="auto" w:fill="FFFFFF"/>
        </w:rPr>
        <w:t xml:space="preserve"> </w:t>
      </w:r>
    </w:p>
    <w:p>
      <w:pPr>
        <w:pStyle w:val="4"/>
        <w:widowControl/>
        <w:wordWrap/>
        <w:adjustRightInd/>
        <w:snapToGrid/>
        <w:spacing w:beforeAutospacing="0" w:afterAutospacing="0" w:line="540" w:lineRule="exact"/>
        <w:ind w:left="0" w:leftChars="0" w:right="0" w:firstLine="640" w:firstLineChars="200"/>
        <w:textAlignment w:val="auto"/>
        <w:outlineLvl w:val="9"/>
        <w:rPr>
          <w:rFonts w:hint="eastAsia" w:ascii="仿宋_GB2312" w:hAnsi="仿宋_GB2312" w:eastAsia="仿宋_GB2312" w:cs="仿宋_GB2312"/>
          <w:color w:val="333333"/>
          <w:sz w:val="32"/>
          <w:szCs w:val="32"/>
          <w:shd w:val="clear" w:color="auto" w:fill="FFFFFF"/>
          <w:lang w:eastAsia="zh-CN"/>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CN"/>
        </w:rPr>
        <w:t>摸清底数，掌握情况</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企业要在开展</w:t>
      </w:r>
      <w:r>
        <w:rPr>
          <w:rFonts w:hint="eastAsia" w:ascii="仿宋_GB2312" w:hAnsi="仿宋_GB2312" w:eastAsia="仿宋_GB2312" w:cs="仿宋_GB2312"/>
          <w:color w:val="333333"/>
          <w:sz w:val="32"/>
          <w:szCs w:val="32"/>
          <w:shd w:val="clear" w:color="auto" w:fill="FFFFFF"/>
        </w:rPr>
        <w:t>有限空间作业条件确认工作的基础上，全面查漏补缺，建立</w:t>
      </w:r>
      <w:r>
        <w:rPr>
          <w:rFonts w:hint="eastAsia" w:ascii="仿宋_GB2312" w:hAnsi="仿宋_GB2312" w:eastAsia="仿宋_GB2312" w:cs="仿宋_GB2312"/>
          <w:color w:val="333333"/>
          <w:sz w:val="32"/>
          <w:szCs w:val="32"/>
          <w:shd w:val="clear" w:color="auto" w:fill="FFFFFF"/>
          <w:lang w:eastAsia="zh-CN"/>
        </w:rPr>
        <w:t>管理</w:t>
      </w:r>
      <w:r>
        <w:rPr>
          <w:rFonts w:hint="eastAsia" w:ascii="仿宋_GB2312" w:hAnsi="仿宋_GB2312" w:eastAsia="仿宋_GB2312" w:cs="仿宋_GB2312"/>
          <w:color w:val="333333"/>
          <w:sz w:val="32"/>
          <w:szCs w:val="32"/>
          <w:shd w:val="clear" w:color="auto" w:fill="FFFFFF"/>
        </w:rPr>
        <w:t>台账，</w:t>
      </w:r>
      <w:r>
        <w:rPr>
          <w:rFonts w:hint="eastAsia" w:ascii="仿宋_GB2312" w:hAnsi="仿宋_GB2312" w:eastAsia="仿宋_GB2312" w:cs="仿宋_GB2312"/>
          <w:color w:val="333333"/>
          <w:sz w:val="32"/>
          <w:szCs w:val="32"/>
          <w:shd w:val="clear" w:color="auto" w:fill="FFFFFF"/>
          <w:lang w:eastAsia="zh-CN"/>
        </w:rPr>
        <w:t>及时跟进动态管理。</w:t>
      </w:r>
    </w:p>
    <w:p>
      <w:pPr>
        <w:pStyle w:val="4"/>
        <w:widowControl/>
        <w:wordWrap/>
        <w:adjustRightInd/>
        <w:snapToGrid/>
        <w:spacing w:beforeAutospacing="0" w:afterAutospacing="0" w:line="540" w:lineRule="exact"/>
        <w:ind w:left="0" w:leftChars="0" w:right="0" w:firstLine="640" w:firstLineChars="200"/>
        <w:textAlignment w:val="auto"/>
        <w:outlineLvl w:val="9"/>
        <w:rPr>
          <w:rFonts w:ascii="仿宋_GB2312" w:hAnsi="仿宋_GB2312" w:eastAsia="仿宋_GB2312" w:cs="Times New Roman"/>
          <w:color w:val="333333"/>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强化企业自查自纠。</w:t>
      </w:r>
      <w:r>
        <w:rPr>
          <w:rFonts w:hint="eastAsia" w:ascii="仿宋_GB2312" w:hAnsi="仿宋_GB2312" w:eastAsia="仿宋_GB2312" w:cs="仿宋_GB2312"/>
          <w:color w:val="333333"/>
          <w:sz w:val="32"/>
          <w:szCs w:val="32"/>
          <w:shd w:val="clear" w:color="auto" w:fill="FFFFFF"/>
        </w:rPr>
        <w:t>以轻工、机械、商贸行业为重点，督促辖区内各相关企业要按照《工贸企业有限空间作业安全自查表》（附件</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的要求，对本单位有限空间作业场所进行全面辨识，健全完善有限空间作业管理台账。在此基础上，企业从有限空间作业安全管理制度、操作规程及安全教育培训制度的制定方面，组织专门人员进行自查自纠，重点整改有限空间作业审批，“先通风、再检测、后作业”作业程序，安全警示标志设置等方面存在的问题。</w:t>
      </w:r>
    </w:p>
    <w:p>
      <w:pPr>
        <w:pStyle w:val="4"/>
        <w:widowControl/>
        <w:wordWrap/>
        <w:adjustRightInd/>
        <w:snapToGrid/>
        <w:spacing w:beforeAutospacing="0" w:afterAutospacing="0" w:line="540" w:lineRule="exact"/>
        <w:ind w:left="0" w:leftChars="0" w:right="0" w:firstLine="640" w:firstLineChars="200"/>
        <w:textAlignment w:val="auto"/>
        <w:outlineLvl w:val="9"/>
        <w:rPr>
          <w:rFonts w:ascii="仿宋_GB2312" w:hAnsi="仿宋_GB2312" w:eastAsia="仿宋_GB2312" w:cs="Times New Roman"/>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抓好有限空间作业安全培训。</w:t>
      </w:r>
      <w:r>
        <w:rPr>
          <w:rFonts w:hint="eastAsia" w:ascii="仿宋_GB2312" w:hAnsi="仿宋_GB2312" w:eastAsia="仿宋_GB2312" w:cs="仿宋_GB2312"/>
          <w:color w:val="333333"/>
          <w:sz w:val="32"/>
          <w:szCs w:val="32"/>
          <w:shd w:val="clear" w:color="auto" w:fill="FFFFFF"/>
        </w:rPr>
        <w:t>各相关企业主要负责人，要按照《关于进一步加强企业全员安全生产培训工作的意见》（鲁安发〔</w:t>
      </w:r>
      <w:r>
        <w:rPr>
          <w:rFonts w:ascii="仿宋_GB2312" w:hAnsi="仿宋_GB2312" w:eastAsia="仿宋_GB2312" w:cs="仿宋_GB2312"/>
          <w:color w:val="333333"/>
          <w:sz w:val="32"/>
          <w:szCs w:val="32"/>
          <w:shd w:val="clear" w:color="auto" w:fill="FFFFFF"/>
        </w:rPr>
        <w:t>2017</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24</w:t>
      </w:r>
      <w:r>
        <w:rPr>
          <w:rFonts w:hint="eastAsia" w:ascii="仿宋_GB2312" w:hAnsi="仿宋_GB2312" w:eastAsia="仿宋_GB2312" w:cs="仿宋_GB2312"/>
          <w:color w:val="333333"/>
          <w:sz w:val="32"/>
          <w:szCs w:val="32"/>
          <w:shd w:val="clear" w:color="auto" w:fill="FFFFFF"/>
        </w:rPr>
        <w:t>号），扎实开展企业内部安全培训和事故警示教育，使员工掌握有限空间作业风险和作业要求，坚决防止擅自进入及盲目施救等行为，为防范有限空间事故建立有效防线。</w:t>
      </w:r>
    </w:p>
    <w:p>
      <w:pPr>
        <w:pStyle w:val="4"/>
        <w:widowControl/>
        <w:wordWrap/>
        <w:adjustRightInd/>
        <w:snapToGrid/>
        <w:spacing w:beforeAutospacing="0" w:afterAutospacing="0" w:line="540" w:lineRule="exact"/>
        <w:ind w:left="0" w:leftChars="0" w:right="0" w:firstLine="640" w:firstLineChars="200"/>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严格执法检查。一是</w:t>
      </w:r>
      <w:r>
        <w:rPr>
          <w:rFonts w:hint="eastAsia" w:ascii="仿宋_GB2312" w:hAnsi="仿宋_GB2312" w:eastAsia="仿宋_GB2312" w:cs="仿宋_GB2312"/>
          <w:color w:val="333333"/>
          <w:sz w:val="32"/>
          <w:szCs w:val="32"/>
          <w:shd w:val="clear" w:color="auto" w:fill="FFFFFF"/>
        </w:rPr>
        <w:t>在企业自查自纠基础上，</w:t>
      </w:r>
      <w:r>
        <w:rPr>
          <w:rFonts w:hint="eastAsia" w:ascii="仿宋_GB2312" w:hAnsi="仿宋_GB2312" w:eastAsia="仿宋_GB2312" w:cs="仿宋_GB2312"/>
          <w:color w:val="333333"/>
          <w:sz w:val="32"/>
          <w:szCs w:val="32"/>
          <w:shd w:val="clear" w:color="auto" w:fill="FFFFFF"/>
          <w:lang w:eastAsia="zh-CN"/>
        </w:rPr>
        <w:t>街道</w:t>
      </w:r>
      <w:r>
        <w:rPr>
          <w:rFonts w:hint="eastAsia" w:ascii="仿宋_GB2312" w:hAnsi="仿宋_GB2312" w:eastAsia="仿宋_GB2312" w:cs="仿宋_GB2312"/>
          <w:color w:val="333333"/>
          <w:sz w:val="32"/>
          <w:szCs w:val="32"/>
          <w:shd w:val="clear" w:color="auto" w:fill="FFFFFF"/>
        </w:rPr>
        <w:t>结合企业上报的有限空间管理台账，进一步加大安全执法检查力度，严厉查处企业违法违规行为，监督企业落实有限空间作业各项要求。对问题突出的企业，在顶格处罚的基础上，还要进行通报、曝光，提高涉事企业违法违规的社会和经济成本，形成强大的执法威慑力，通过强力执法检查，推动企业落实安全生产主体责任。</w:t>
      </w:r>
    </w:p>
    <w:p>
      <w:pPr>
        <w:pStyle w:val="4"/>
        <w:widowControl/>
        <w:spacing w:beforeAutospacing="0" w:afterAutospacing="0" w:line="560" w:lineRule="exact"/>
        <w:ind w:firstLine="640" w:firstLineChars="200"/>
        <w:rPr>
          <w:rFonts w:ascii="仿宋_GB2312" w:hAnsi="仿宋_GB2312" w:eastAsia="仿宋_GB2312" w:cs="Times New Roman"/>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w:t>
      </w:r>
      <w:r>
        <w:fldChar w:fldCharType="begin"/>
      </w:r>
      <w:r>
        <w:instrText xml:space="preserve">HYPERLINK "http://www.sdaj.gov.cn/uploadfiles/day_180126/201801260931301739.doc"</w:instrText>
      </w:r>
      <w:r>
        <w:fldChar w:fldCharType="separate"/>
      </w:r>
      <w:r>
        <w:rPr>
          <w:rStyle w:val="7"/>
          <w:rFonts w:ascii="仿宋_GB2312" w:hAnsi="仿宋_GB2312" w:eastAsia="仿宋_GB2312" w:cs="仿宋_GB2312"/>
          <w:color w:val="000000"/>
          <w:sz w:val="32"/>
          <w:szCs w:val="32"/>
          <w:u w:val="none"/>
          <w:shd w:val="clear" w:color="auto" w:fill="FFFFFF"/>
        </w:rPr>
        <w:t>1.</w:t>
      </w:r>
      <w:r>
        <w:rPr>
          <w:rStyle w:val="7"/>
          <w:rFonts w:hint="eastAsia" w:ascii="仿宋_GB2312" w:hAnsi="仿宋_GB2312" w:eastAsia="仿宋_GB2312" w:cs="仿宋_GB2312"/>
          <w:color w:val="000000"/>
          <w:sz w:val="32"/>
          <w:szCs w:val="32"/>
          <w:u w:val="none"/>
          <w:shd w:val="clear" w:color="auto" w:fill="FFFFFF"/>
        </w:rPr>
        <w:t>工贸行业有限空间作业安全自查表</w:t>
      </w:r>
      <w:r>
        <w:fldChar w:fldCharType="end"/>
      </w:r>
    </w:p>
    <w:p>
      <w:pPr>
        <w:pStyle w:val="4"/>
        <w:widowControl/>
        <w:spacing w:beforeAutospacing="0" w:afterAutospacing="0" w:line="560" w:lineRule="exact"/>
        <w:ind w:firstLine="1600" w:firstLineChars="500"/>
        <w:rPr>
          <w:rFonts w:ascii="仿宋_GB2312" w:hAnsi="仿宋_GB2312" w:eastAsia="仿宋_GB2312" w:cs="Times New Roman"/>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Style w:val="7"/>
          <w:rFonts w:hint="eastAsia" w:ascii="仿宋_GB2312" w:hAnsi="仿宋_GB2312" w:eastAsia="仿宋_GB2312" w:cs="仿宋_GB2312"/>
          <w:color w:val="000000"/>
          <w:sz w:val="32"/>
          <w:szCs w:val="32"/>
          <w:u w:val="none"/>
          <w:shd w:val="clear" w:color="auto" w:fill="FFFFFF"/>
        </w:rPr>
        <w:t>工贸行业有限空间作业执法</w:t>
      </w:r>
      <w:r>
        <w:rPr>
          <w:rFonts w:hint="eastAsia" w:ascii="仿宋_GB2312" w:hAnsi="仿宋_GB2312" w:eastAsia="仿宋_GB2312" w:cs="仿宋_GB2312"/>
          <w:color w:val="000000"/>
          <w:sz w:val="32"/>
          <w:szCs w:val="32"/>
          <w:shd w:val="clear" w:color="auto" w:fill="FFFFFF"/>
        </w:rPr>
        <w:t>检查表</w:t>
      </w:r>
    </w:p>
    <w:p>
      <w:pPr>
        <w:ind w:firstLine="1600" w:firstLineChars="500"/>
      </w:pPr>
      <w:r>
        <w:rPr>
          <w:rFonts w:ascii="仿宋_GB2312" w:hAnsi="仿宋_GB2312" w:eastAsia="仿宋_GB2312" w:cs="仿宋_GB2312"/>
          <w:color w:val="000000"/>
          <w:sz w:val="32"/>
          <w:szCs w:val="32"/>
          <w:shd w:val="clear" w:color="auto" w:fill="FFFFFF"/>
        </w:rPr>
        <w:t>3.</w:t>
      </w:r>
      <w:r>
        <w:fldChar w:fldCharType="begin"/>
      </w:r>
      <w:r>
        <w:instrText xml:space="preserve">HYPERLINK "http://www.sdaj.gov.cn/uploadfiles/day_180126/201801260931402416.doc"</w:instrText>
      </w:r>
      <w:r>
        <w:fldChar w:fldCharType="separate"/>
      </w:r>
      <w:r>
        <w:rPr>
          <w:rStyle w:val="7"/>
          <w:rFonts w:hint="eastAsia" w:ascii="仿宋_GB2312" w:hAnsi="仿宋_GB2312" w:eastAsia="仿宋_GB2312" w:cs="仿宋_GB2312"/>
          <w:color w:val="000000"/>
          <w:sz w:val="32"/>
          <w:szCs w:val="32"/>
          <w:u w:val="none"/>
          <w:shd w:val="clear" w:color="auto" w:fill="FFFFFF"/>
        </w:rPr>
        <w:t>工贸行业有限空间作业条件确认工作汇总表</w:t>
      </w:r>
      <w:r>
        <w:fldChar w:fldCharType="end"/>
      </w:r>
    </w:p>
    <w:p>
      <w:pPr>
        <w:ind w:firstLine="1050" w:firstLineChars="500"/>
        <w:sectPr>
          <w:footerReference r:id="rId6" w:type="default"/>
          <w:pgSz w:w="11906" w:h="16838"/>
          <w:pgMar w:top="1240" w:right="1800" w:bottom="1440" w:left="1800" w:header="851" w:footer="992" w:gutter="0"/>
          <w:pgNumType w:fmt="numberInDash"/>
          <w:cols w:space="720" w:num="1"/>
          <w:docGrid w:type="lines" w:linePitch="312" w:charSpace="0"/>
        </w:sectPr>
      </w:pPr>
    </w:p>
    <w:p>
      <w:pPr>
        <w:widowControl/>
        <w:spacing w:line="5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widowControl/>
        <w:spacing w:after="292" w:afterLines="50" w:line="500" w:lineRule="exact"/>
        <w:jc w:val="center"/>
        <w:rPr>
          <w:rFonts w:ascii="华文中宋" w:hAnsi="华文中宋" w:eastAsia="华文中宋" w:cs="Times New Roman"/>
          <w:color w:val="000000"/>
          <w:sz w:val="40"/>
          <w:szCs w:val="40"/>
        </w:rPr>
      </w:pPr>
      <w:r>
        <w:rPr>
          <w:rFonts w:hint="eastAsia" w:ascii="华文中宋" w:hAnsi="华文中宋" w:eastAsia="华文中宋" w:cs="华文中宋"/>
          <w:color w:val="000000"/>
          <w:sz w:val="40"/>
          <w:szCs w:val="40"/>
        </w:rPr>
        <w:t>工贸企业有限空间作业安全自查表</w:t>
      </w:r>
    </w:p>
    <w:tbl>
      <w:tblPr>
        <w:tblStyle w:val="8"/>
        <w:tblW w:w="141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45"/>
        <w:gridCol w:w="147"/>
        <w:gridCol w:w="890"/>
        <w:gridCol w:w="590"/>
        <w:gridCol w:w="1480"/>
        <w:gridCol w:w="2245"/>
        <w:gridCol w:w="1636"/>
        <w:gridCol w:w="2634"/>
        <w:gridCol w:w="1330"/>
        <w:gridCol w:w="1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blHeader/>
        </w:trPr>
        <w:tc>
          <w:tcPr>
            <w:tcW w:w="1592" w:type="dxa"/>
            <w:gridSpan w:val="2"/>
            <w:tcBorders>
              <w:top w:val="single" w:color="auto" w:sz="12" w:space="0"/>
            </w:tcBorders>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企业名称</w:t>
            </w:r>
          </w:p>
        </w:tc>
        <w:tc>
          <w:tcPr>
            <w:tcW w:w="5352" w:type="dxa"/>
            <w:gridSpan w:val="5"/>
            <w:tcBorders>
              <w:top w:val="single" w:color="auto" w:sz="12" w:space="0"/>
            </w:tcBorders>
            <w:vAlign w:val="center"/>
          </w:tcPr>
          <w:p>
            <w:pPr>
              <w:adjustRightInd w:val="0"/>
              <w:snapToGrid w:val="0"/>
              <w:spacing w:line="320" w:lineRule="exact"/>
              <w:jc w:val="center"/>
              <w:rPr>
                <w:rFonts w:ascii="宋体" w:cs="Times New Roman"/>
                <w:b/>
                <w:bCs/>
                <w:sz w:val="24"/>
                <w:szCs w:val="24"/>
              </w:rPr>
            </w:pPr>
          </w:p>
        </w:tc>
        <w:tc>
          <w:tcPr>
            <w:tcW w:w="1636" w:type="dxa"/>
            <w:tcBorders>
              <w:top w:val="single" w:color="auto" w:sz="12" w:space="0"/>
            </w:tcBorders>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企业负责人</w:t>
            </w:r>
          </w:p>
        </w:tc>
        <w:tc>
          <w:tcPr>
            <w:tcW w:w="2634" w:type="dxa"/>
            <w:tcBorders>
              <w:top w:val="single" w:color="auto" w:sz="12" w:space="0"/>
            </w:tcBorders>
            <w:vAlign w:val="center"/>
          </w:tcPr>
          <w:p>
            <w:pPr>
              <w:adjustRightInd w:val="0"/>
              <w:snapToGrid w:val="0"/>
              <w:spacing w:line="320" w:lineRule="exact"/>
              <w:jc w:val="center"/>
              <w:rPr>
                <w:rFonts w:ascii="宋体" w:cs="Times New Roman"/>
                <w:b/>
                <w:bCs/>
                <w:sz w:val="24"/>
                <w:szCs w:val="24"/>
              </w:rPr>
            </w:pPr>
          </w:p>
        </w:tc>
        <w:tc>
          <w:tcPr>
            <w:tcW w:w="1330" w:type="dxa"/>
            <w:tcBorders>
              <w:top w:val="single" w:color="auto" w:sz="12" w:space="0"/>
            </w:tcBorders>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联系电话</w:t>
            </w:r>
          </w:p>
        </w:tc>
        <w:tc>
          <w:tcPr>
            <w:tcW w:w="1630" w:type="dxa"/>
            <w:tcBorders>
              <w:top w:val="single" w:color="auto" w:sz="12" w:space="0"/>
            </w:tcBorders>
            <w:vAlign w:val="center"/>
          </w:tcPr>
          <w:p>
            <w:pPr>
              <w:spacing w:line="320" w:lineRule="exact"/>
              <w:jc w:val="center"/>
              <w:rPr>
                <w:rFonts w:ascii="宋体"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blHeader/>
        </w:trPr>
        <w:tc>
          <w:tcPr>
            <w:tcW w:w="1592" w:type="dxa"/>
            <w:gridSpan w:val="2"/>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安全生产</w:t>
            </w:r>
          </w:p>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负责人</w:t>
            </w:r>
          </w:p>
        </w:tc>
        <w:tc>
          <w:tcPr>
            <w:tcW w:w="1627" w:type="dxa"/>
            <w:gridSpan w:val="3"/>
            <w:vAlign w:val="center"/>
          </w:tcPr>
          <w:p>
            <w:pPr>
              <w:adjustRightInd w:val="0"/>
              <w:snapToGrid w:val="0"/>
              <w:spacing w:line="320" w:lineRule="exact"/>
              <w:jc w:val="center"/>
              <w:rPr>
                <w:rFonts w:ascii="宋体" w:cs="Times New Roman"/>
                <w:b/>
                <w:bCs/>
                <w:sz w:val="24"/>
                <w:szCs w:val="24"/>
              </w:rPr>
            </w:pPr>
          </w:p>
        </w:tc>
        <w:tc>
          <w:tcPr>
            <w:tcW w:w="1480" w:type="dxa"/>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联系电话</w:t>
            </w:r>
          </w:p>
        </w:tc>
        <w:tc>
          <w:tcPr>
            <w:tcW w:w="2245" w:type="dxa"/>
            <w:vAlign w:val="center"/>
          </w:tcPr>
          <w:p>
            <w:pPr>
              <w:adjustRightInd w:val="0"/>
              <w:snapToGrid w:val="0"/>
              <w:spacing w:line="320" w:lineRule="exact"/>
              <w:jc w:val="center"/>
              <w:rPr>
                <w:rFonts w:ascii="宋体" w:cs="Times New Roman"/>
                <w:b/>
                <w:bCs/>
                <w:sz w:val="24"/>
                <w:szCs w:val="24"/>
              </w:rPr>
            </w:pPr>
          </w:p>
        </w:tc>
        <w:tc>
          <w:tcPr>
            <w:tcW w:w="1636" w:type="dxa"/>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检查人员</w:t>
            </w:r>
          </w:p>
        </w:tc>
        <w:tc>
          <w:tcPr>
            <w:tcW w:w="2634" w:type="dxa"/>
            <w:vAlign w:val="center"/>
          </w:tcPr>
          <w:p>
            <w:pPr>
              <w:adjustRightInd w:val="0"/>
              <w:snapToGrid w:val="0"/>
              <w:spacing w:line="320" w:lineRule="exact"/>
              <w:jc w:val="center"/>
              <w:rPr>
                <w:rFonts w:ascii="宋体" w:cs="Times New Roman"/>
                <w:b/>
                <w:bCs/>
                <w:sz w:val="24"/>
                <w:szCs w:val="24"/>
              </w:rPr>
            </w:pPr>
          </w:p>
        </w:tc>
        <w:tc>
          <w:tcPr>
            <w:tcW w:w="1330" w:type="dxa"/>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检查时间</w:t>
            </w:r>
          </w:p>
        </w:tc>
        <w:tc>
          <w:tcPr>
            <w:tcW w:w="1630" w:type="dxa"/>
            <w:vAlign w:val="center"/>
          </w:tcPr>
          <w:p>
            <w:pPr>
              <w:spacing w:line="320" w:lineRule="exact"/>
              <w:jc w:val="center"/>
              <w:rPr>
                <w:rFonts w:ascii="宋体"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blHeader/>
        </w:trPr>
        <w:tc>
          <w:tcPr>
            <w:tcW w:w="1592" w:type="dxa"/>
            <w:gridSpan w:val="2"/>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有限空间数量（处）</w:t>
            </w:r>
          </w:p>
        </w:tc>
        <w:tc>
          <w:tcPr>
            <w:tcW w:w="3107" w:type="dxa"/>
            <w:gridSpan w:val="4"/>
            <w:vAlign w:val="center"/>
          </w:tcPr>
          <w:p>
            <w:pPr>
              <w:adjustRightInd w:val="0"/>
              <w:snapToGrid w:val="0"/>
              <w:spacing w:line="320" w:lineRule="exact"/>
              <w:jc w:val="center"/>
              <w:rPr>
                <w:rFonts w:ascii="宋体" w:cs="Times New Roman"/>
                <w:b/>
                <w:bCs/>
                <w:sz w:val="24"/>
                <w:szCs w:val="24"/>
              </w:rPr>
            </w:pPr>
          </w:p>
        </w:tc>
        <w:tc>
          <w:tcPr>
            <w:tcW w:w="2245" w:type="dxa"/>
            <w:vAlign w:val="center"/>
          </w:tcPr>
          <w:p>
            <w:pPr>
              <w:adjustRightInd w:val="0"/>
              <w:snapToGrid w:val="0"/>
              <w:spacing w:line="320" w:lineRule="exact"/>
              <w:jc w:val="center"/>
              <w:rPr>
                <w:rFonts w:ascii="宋体" w:cs="Times New Roman"/>
                <w:b/>
                <w:bCs/>
                <w:sz w:val="24"/>
                <w:szCs w:val="24"/>
              </w:rPr>
            </w:pPr>
            <w:r>
              <w:rPr>
                <w:rFonts w:hint="eastAsia" w:ascii="宋体" w:hAnsi="宋体" w:cs="宋体"/>
                <w:b/>
                <w:bCs/>
                <w:sz w:val="24"/>
                <w:szCs w:val="24"/>
              </w:rPr>
              <w:t>主要危险有害因素</w:t>
            </w:r>
          </w:p>
        </w:tc>
        <w:tc>
          <w:tcPr>
            <w:tcW w:w="7230" w:type="dxa"/>
            <w:gridSpan w:val="4"/>
            <w:vAlign w:val="center"/>
          </w:tcPr>
          <w:p>
            <w:pPr>
              <w:spacing w:line="320" w:lineRule="exact"/>
              <w:jc w:val="center"/>
              <w:rPr>
                <w:rFonts w:ascii="宋体"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blHeader/>
        </w:trPr>
        <w:tc>
          <w:tcPr>
            <w:tcW w:w="847" w:type="dxa"/>
            <w:vAlign w:val="center"/>
          </w:tcPr>
          <w:p>
            <w:pPr>
              <w:spacing w:line="320" w:lineRule="exact"/>
              <w:jc w:val="center"/>
              <w:rPr>
                <w:rFonts w:ascii="宋体" w:cs="Times New Roman"/>
                <w:b/>
                <w:bCs/>
                <w:sz w:val="24"/>
                <w:szCs w:val="24"/>
              </w:rPr>
            </w:pPr>
            <w:r>
              <w:rPr>
                <w:rFonts w:hint="eastAsia" w:ascii="宋体" w:hAnsi="宋体" w:cs="宋体"/>
                <w:b/>
                <w:bCs/>
                <w:sz w:val="24"/>
                <w:szCs w:val="24"/>
              </w:rPr>
              <w:t>序号</w:t>
            </w:r>
          </w:p>
        </w:tc>
        <w:tc>
          <w:tcPr>
            <w:tcW w:w="1782" w:type="dxa"/>
            <w:gridSpan w:val="3"/>
            <w:vAlign w:val="center"/>
          </w:tcPr>
          <w:p>
            <w:pPr>
              <w:spacing w:line="320" w:lineRule="exact"/>
              <w:jc w:val="center"/>
              <w:rPr>
                <w:rFonts w:ascii="宋体" w:cs="Times New Roman"/>
                <w:b/>
                <w:bCs/>
                <w:sz w:val="24"/>
                <w:szCs w:val="24"/>
              </w:rPr>
            </w:pPr>
            <w:r>
              <w:rPr>
                <w:rFonts w:hint="eastAsia" w:ascii="宋体" w:hAnsi="宋体" w:cs="宋体"/>
                <w:b/>
                <w:bCs/>
                <w:sz w:val="24"/>
                <w:szCs w:val="24"/>
              </w:rPr>
              <w:t>检查项目</w:t>
            </w:r>
          </w:p>
        </w:tc>
        <w:tc>
          <w:tcPr>
            <w:tcW w:w="5951" w:type="dxa"/>
            <w:gridSpan w:val="4"/>
            <w:vAlign w:val="center"/>
          </w:tcPr>
          <w:p>
            <w:pPr>
              <w:spacing w:line="320" w:lineRule="exact"/>
              <w:jc w:val="center"/>
              <w:rPr>
                <w:rFonts w:ascii="宋体" w:cs="Times New Roman"/>
                <w:b/>
                <w:bCs/>
                <w:sz w:val="24"/>
                <w:szCs w:val="24"/>
              </w:rPr>
            </w:pPr>
            <w:r>
              <w:rPr>
                <w:rFonts w:hint="eastAsia" w:ascii="宋体" w:hAnsi="宋体" w:cs="宋体"/>
                <w:b/>
                <w:bCs/>
                <w:sz w:val="24"/>
                <w:szCs w:val="24"/>
              </w:rPr>
              <w:t>检查内容</w:t>
            </w:r>
          </w:p>
        </w:tc>
        <w:tc>
          <w:tcPr>
            <w:tcW w:w="2634" w:type="dxa"/>
            <w:vAlign w:val="center"/>
          </w:tcPr>
          <w:p>
            <w:pPr>
              <w:spacing w:line="320" w:lineRule="exact"/>
              <w:jc w:val="center"/>
              <w:rPr>
                <w:rFonts w:ascii="宋体" w:cs="Times New Roman"/>
                <w:b/>
                <w:bCs/>
                <w:sz w:val="24"/>
                <w:szCs w:val="24"/>
              </w:rPr>
            </w:pPr>
            <w:r>
              <w:rPr>
                <w:rFonts w:hint="eastAsia" w:ascii="宋体" w:hAnsi="宋体" w:cs="宋体"/>
                <w:b/>
                <w:bCs/>
                <w:sz w:val="24"/>
                <w:szCs w:val="24"/>
              </w:rPr>
              <w:t>检查结果</w:t>
            </w:r>
          </w:p>
        </w:tc>
        <w:tc>
          <w:tcPr>
            <w:tcW w:w="2960" w:type="dxa"/>
            <w:gridSpan w:val="2"/>
            <w:vAlign w:val="center"/>
          </w:tcPr>
          <w:p>
            <w:pPr>
              <w:spacing w:line="320" w:lineRule="exact"/>
              <w:jc w:val="center"/>
              <w:rPr>
                <w:rFonts w:ascii="宋体" w:cs="Times New Roman"/>
                <w:b/>
                <w:bCs/>
                <w:sz w:val="24"/>
                <w:szCs w:val="24"/>
              </w:rPr>
            </w:pPr>
            <w:r>
              <w:rPr>
                <w:rFonts w:hint="eastAsia" w:ascii="宋体" w:hAnsi="宋体" w:cs="宋体"/>
                <w:b/>
                <w:bCs/>
                <w:sz w:val="24"/>
                <w:szCs w:val="24"/>
              </w:rPr>
              <w:t>整改情况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blHeader/>
        </w:trPr>
        <w:tc>
          <w:tcPr>
            <w:tcW w:w="847"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82" w:type="dxa"/>
            <w:gridSpan w:val="3"/>
            <w:vMerge w:val="restart"/>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w:t>
            </w:r>
          </w:p>
          <w:p>
            <w:pPr>
              <w:spacing w:line="320" w:lineRule="exact"/>
              <w:rPr>
                <w:rFonts w:hint="eastAsia" w:ascii="仿宋" w:hAnsi="仿宋" w:eastAsia="仿宋" w:cs="仿宋"/>
                <w:sz w:val="24"/>
                <w:szCs w:val="24"/>
              </w:rPr>
            </w:pPr>
            <w:r>
              <w:rPr>
                <w:rFonts w:hint="eastAsia" w:ascii="仿宋" w:hAnsi="仿宋" w:eastAsia="仿宋" w:cs="仿宋"/>
                <w:sz w:val="24"/>
                <w:szCs w:val="24"/>
              </w:rPr>
              <w:t>排查辨识</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排查、辨识本企业的有限空间且无遗漏，并确定有限空间的数量、位置以及危险有害因素等基本情况。</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建立有限空间管理台账，并及时更新；将管理台账报送属地县级安监部门及行业主管部门。</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blHeader/>
        </w:trPr>
        <w:tc>
          <w:tcPr>
            <w:tcW w:w="847"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82" w:type="dxa"/>
            <w:gridSpan w:val="3"/>
            <w:vMerge w:val="restart"/>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安全管理制度和操作规程</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有限空间作业审批制度。</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有限空间作业安全操作规程。</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有限空间作业安全责任制度，现场安全管理制度，现场负责人、监护人员、作业人员、应急救援人员安全培训教育制度，应急管理制度（或相关制度有相应规定。）</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trPr>
        <w:tc>
          <w:tcPr>
            <w:tcW w:w="847"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82" w:type="dxa"/>
            <w:gridSpan w:val="3"/>
            <w:vMerge w:val="restart"/>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安全教育培训</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开展全员安全培训，普及有限空间作业安全常识。</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进行专项安全培训，对有限空间作业现场负责人、监护人员、作业人员、应急救援人员（含外来劳务人员、外包单位作业人员等），严禁培训不合格上岗作业。</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blHeader/>
        </w:trPr>
        <w:tc>
          <w:tcPr>
            <w:tcW w:w="847"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92" w:type="dxa"/>
            <w:gridSpan w:val="2"/>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安全设施</w:t>
            </w: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警示标识</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警示标识设置于有限空间作业场所的醒目位置，警示标识必须指出主要危险有害因素，警示有限空间风险，标明严禁擅自进入和盲目施救风险。</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照明灯具</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作业场所的照明灯具电压应当符合《特低电压限值》(GB/T3805)等国家标准或者行业标准的规定；作业场所存在可燃性气体、粉尘的，其电气设施设备及照明灯具的防爆安全要求应当符合《爆炸性环境第一部分：设备通用要求》（GB3836.1）等国家标准或者行业标准的规定。</w:t>
            </w:r>
          </w:p>
        </w:tc>
        <w:tc>
          <w:tcPr>
            <w:tcW w:w="2634" w:type="dxa"/>
            <w:vAlign w:val="center"/>
          </w:tcPr>
          <w:p>
            <w:pPr>
              <w:spacing w:line="320" w:lineRule="exact"/>
              <w:jc w:val="left"/>
              <w:rPr>
                <w:rFonts w:hint="eastAsia" w:ascii="仿宋" w:hAnsi="仿宋" w:eastAsia="仿宋" w:cs="仿宋"/>
                <w:sz w:val="24"/>
                <w:szCs w:val="24"/>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劳动防护用品</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根据有限空间存在危险有害因素的种类和危害程度，为作业人员提供符合国家标准或者行业标准规定的劳动防护用品，教育监督作业人员正确佩戴与使用。</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blHeader/>
        </w:trPr>
        <w:tc>
          <w:tcPr>
            <w:tcW w:w="847" w:type="dxa"/>
            <w:vMerge w:val="restart"/>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5</w:t>
            </w:r>
          </w:p>
        </w:tc>
        <w:tc>
          <w:tcPr>
            <w:tcW w:w="892" w:type="dxa"/>
            <w:gridSpan w:val="2"/>
            <w:vMerge w:val="restart"/>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安全管理</w:t>
            </w: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环境评估</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实施有限空间作业前，应当对作业环境进行评估，分析存在的危险有害因素，提出消除、控制危害的措施。</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作业审批</w:t>
            </w:r>
          </w:p>
        </w:tc>
        <w:tc>
          <w:tcPr>
            <w:tcW w:w="5951" w:type="dxa"/>
            <w:gridSpan w:val="4"/>
            <w:vAlign w:val="center"/>
          </w:tcPr>
          <w:p>
            <w:pPr>
              <w:widowControl/>
              <w:spacing w:line="380" w:lineRule="exact"/>
              <w:jc w:val="left"/>
              <w:rPr>
                <w:rFonts w:hint="eastAsia" w:ascii="仿宋" w:hAnsi="仿宋" w:eastAsia="仿宋" w:cs="仿宋"/>
                <w:sz w:val="24"/>
                <w:szCs w:val="24"/>
              </w:rPr>
            </w:pPr>
            <w:r>
              <w:rPr>
                <w:rFonts w:hint="eastAsia" w:ascii="仿宋" w:hAnsi="仿宋" w:eastAsia="仿宋" w:cs="仿宋"/>
                <w:sz w:val="24"/>
                <w:szCs w:val="24"/>
              </w:rPr>
              <w:t>实施有限空间作业前，制定有限空间作业方案，经本企业安全生产管理人员审核，负责人批准。</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安全职责</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明确作业现场负责人、监护人员、作业人员及其安全职责。</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安全交底</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将有限空间作业方案和作业现场可能存在的危险有害因素、防控措施告知作业人员。</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安全隔离</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采取可靠隔断（隔离）措施，将可能危及作业安全的设施设备、存在有毒有害物质的空间与作业地点隔开。</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清洗置换</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有限空间内盛装或者残留的物料对作业存在危害时，应当在作业前对物料进行清洗、清空或者置换。经检测符合《工作场所有害因素职业接触限值第一部分化学有害因素》（GBZ2.1）要求后，方可进入作业。</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通风</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严格遵守“先通风、再检测、后作业”的原则。</w:t>
            </w:r>
          </w:p>
          <w:p>
            <w:pPr>
              <w:spacing w:line="320" w:lineRule="exact"/>
              <w:rPr>
                <w:rFonts w:hint="eastAsia" w:ascii="仿宋" w:hAnsi="仿宋" w:eastAsia="仿宋" w:cs="仿宋"/>
                <w:sz w:val="24"/>
                <w:szCs w:val="24"/>
              </w:rPr>
            </w:pPr>
            <w:r>
              <w:rPr>
                <w:rFonts w:hint="eastAsia" w:ascii="仿宋" w:hAnsi="仿宋" w:eastAsia="仿宋" w:cs="仿宋"/>
                <w:sz w:val="24"/>
                <w:szCs w:val="24"/>
              </w:rPr>
              <w:t>作业过程中采取通风措施，保持空气流通，禁止采用纯氧通风换气。</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发现通风设备停止运转、有限空间内氧含量浓度低于或者有毒有害气体浓度高于国家标准或者行业标准规定的限值时，必须立即停止作业，清点作业人员，撤离作业现场。</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检测</w:t>
            </w: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未经通风和检测合格，任何人员不得进入有限空间作业。检测时间不得早于作业开始前30分钟。检测指标包括氧浓度、易燃易爆物质（可燃性气体、爆炸性粉尘）浓度、有毒有害气体浓度。检测应当符合相关国家标准或者行业标准的规定。</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检测人员进行检测时，应当记录检测的时间、地点、气体种类、浓度等信息，经检测人员签字后存档。</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作业过程中，应当对作业场所中的危险有害因素进行定时检测或者连续监测。作业中断超过30分钟，作业人员再次进入有限空间作业前，应当重新通风、检测合格后方可进入。</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作业过程监督</w:t>
            </w: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作业开始前，现场负责人应当监督作业人员按照方案进行作业准备。</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作业过程中，监护人员不得离开作业现场，并与作业人员保持联系。</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作业结束后，现场负责人、监护人员应当对作业现场进行清理，撤离作业人员。</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892" w:type="dxa"/>
            <w:gridSpan w:val="2"/>
            <w:vMerge w:val="continue"/>
            <w:vAlign w:val="center"/>
          </w:tcPr>
          <w:p>
            <w:pPr>
              <w:spacing w:line="320" w:lineRule="exact"/>
              <w:jc w:val="center"/>
              <w:rPr>
                <w:rFonts w:hint="eastAsia" w:ascii="仿宋" w:hAnsi="仿宋" w:eastAsia="仿宋" w:cs="仿宋"/>
                <w:sz w:val="24"/>
                <w:szCs w:val="24"/>
              </w:rPr>
            </w:pPr>
          </w:p>
        </w:tc>
        <w:tc>
          <w:tcPr>
            <w:tcW w:w="89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其他</w:t>
            </w:r>
          </w:p>
        </w:tc>
        <w:tc>
          <w:tcPr>
            <w:tcW w:w="5951" w:type="dxa"/>
            <w:gridSpan w:val="4"/>
            <w:vAlign w:val="center"/>
          </w:tcPr>
          <w:p>
            <w:pPr>
              <w:autoSpaceDN w:val="0"/>
              <w:spacing w:line="320" w:lineRule="exact"/>
              <w:rPr>
                <w:rFonts w:hint="eastAsia" w:ascii="仿宋" w:hAnsi="仿宋" w:eastAsia="仿宋" w:cs="仿宋"/>
                <w:sz w:val="24"/>
                <w:szCs w:val="24"/>
              </w:rPr>
            </w:pPr>
            <w:r>
              <w:rPr>
                <w:rFonts w:hint="eastAsia" w:ascii="仿宋" w:hAnsi="仿宋" w:eastAsia="仿宋" w:cs="仿宋"/>
                <w:sz w:val="24"/>
                <w:szCs w:val="24"/>
              </w:rPr>
              <w:t>保持有限空间出入口畅通；作业前清点作业人员和工器具；作业人员与外部有可靠的通讯联络；存在交叉作业时，采取避免互相伤害的措施。</w:t>
            </w:r>
          </w:p>
        </w:tc>
        <w:tc>
          <w:tcPr>
            <w:tcW w:w="2634" w:type="dxa"/>
            <w:vAlign w:val="center"/>
          </w:tcPr>
          <w:p>
            <w:pPr>
              <w:spacing w:line="320" w:lineRule="exact"/>
              <w:jc w:val="center"/>
              <w:rPr>
                <w:rFonts w:hint="eastAsia" w:ascii="仿宋" w:hAnsi="仿宋" w:eastAsia="仿宋" w:cs="仿宋"/>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blHeader/>
        </w:trPr>
        <w:tc>
          <w:tcPr>
            <w:tcW w:w="847" w:type="dxa"/>
            <w:vMerge w:val="restart"/>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sz w:val="24"/>
                <w:szCs w:val="24"/>
              </w:rPr>
              <w:t>6</w:t>
            </w:r>
          </w:p>
        </w:tc>
        <w:tc>
          <w:tcPr>
            <w:tcW w:w="1782"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应急救援</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根据本企业有限空间作业的特点制定应急预案，并配备相关的呼吸器、防毒面罩、通讯设备、安全绳索等应急装备和器材。</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有限空间作业的现场负责人、监护人员、作业人员和应急救援人员应当掌握相关应急预案内容，每年至少一次进行演练，提高应急处置能力。</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jc w:val="center"/>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作业中发生事故后，现场有关人员应当立即报警，禁止盲目施救。应急救援人员实施救援时，应当做好自身防护，佩戴必要的呼吸器具、救援器材。</w:t>
            </w:r>
          </w:p>
        </w:tc>
        <w:tc>
          <w:tcPr>
            <w:tcW w:w="2634" w:type="dxa"/>
            <w:vAlign w:val="center"/>
          </w:tcPr>
          <w:p>
            <w:pPr>
              <w:spacing w:line="320" w:lineRule="exact"/>
              <w:jc w:val="center"/>
              <w:rPr>
                <w:rFonts w:hint="eastAsia" w:ascii="仿宋" w:hAnsi="仿宋" w:eastAsia="仿宋" w:cs="仿宋"/>
                <w:b/>
                <w:bCs/>
                <w:sz w:val="24"/>
                <w:szCs w:val="24"/>
              </w:rPr>
            </w:pPr>
          </w:p>
        </w:tc>
        <w:tc>
          <w:tcPr>
            <w:tcW w:w="2960" w:type="dxa"/>
            <w:gridSpan w:val="2"/>
            <w:vAlign w:val="center"/>
          </w:tcPr>
          <w:p>
            <w:pPr>
              <w:spacing w:line="320" w:lineRule="exact"/>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blHeader/>
        </w:trPr>
        <w:tc>
          <w:tcPr>
            <w:tcW w:w="847" w:type="dxa"/>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782"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发包转包</w:t>
            </w: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将有限空间作业发包给其他单位实施的，应当发包给具备国家规定资质或者安全生产条件的承包方，并与承包方签订专门的安全生产管理协议或者在承包合同中明确各自的安全生产职责。</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trPr>
        <w:tc>
          <w:tcPr>
            <w:tcW w:w="847" w:type="dxa"/>
            <w:vMerge w:val="continue"/>
            <w:vAlign w:val="center"/>
          </w:tcPr>
          <w:p>
            <w:pPr>
              <w:spacing w:line="320" w:lineRule="exact"/>
              <w:jc w:val="center"/>
              <w:rPr>
                <w:rFonts w:hint="eastAsia" w:ascii="仿宋" w:hAnsi="仿宋" w:eastAsia="仿宋" w:cs="仿宋"/>
                <w:sz w:val="24"/>
                <w:szCs w:val="24"/>
              </w:rPr>
            </w:pPr>
          </w:p>
        </w:tc>
        <w:tc>
          <w:tcPr>
            <w:tcW w:w="1782" w:type="dxa"/>
            <w:gridSpan w:val="3"/>
            <w:vMerge w:val="continue"/>
            <w:vAlign w:val="center"/>
          </w:tcPr>
          <w:p>
            <w:pPr>
              <w:spacing w:line="320" w:lineRule="exact"/>
              <w:rPr>
                <w:rFonts w:hint="eastAsia" w:ascii="仿宋" w:hAnsi="仿宋" w:eastAsia="仿宋" w:cs="仿宋"/>
                <w:sz w:val="24"/>
                <w:szCs w:val="24"/>
              </w:rPr>
            </w:pPr>
          </w:p>
        </w:tc>
        <w:tc>
          <w:tcPr>
            <w:tcW w:w="5951" w:type="dxa"/>
            <w:gridSpan w:val="4"/>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对承包单位的安全生产工作统一协调、管理，定期进行安全检查，发现安全问题的，应当及时督促整改。对其发包的有限空间作业安全承担主体责任。承包方对其承包的有限空间作业安全承担直接责任。</w:t>
            </w:r>
          </w:p>
        </w:tc>
        <w:tc>
          <w:tcPr>
            <w:tcW w:w="2634" w:type="dxa"/>
            <w:vAlign w:val="center"/>
          </w:tcPr>
          <w:p>
            <w:pPr>
              <w:spacing w:line="320" w:lineRule="exact"/>
              <w:jc w:val="left"/>
              <w:rPr>
                <w:rFonts w:hint="eastAsia" w:ascii="仿宋" w:hAnsi="仿宋" w:eastAsia="仿宋" w:cs="仿宋"/>
                <w:sz w:val="24"/>
                <w:szCs w:val="24"/>
                <w:u w:val="single"/>
              </w:rPr>
            </w:pPr>
          </w:p>
        </w:tc>
        <w:tc>
          <w:tcPr>
            <w:tcW w:w="2960" w:type="dxa"/>
            <w:gridSpan w:val="2"/>
            <w:vAlign w:val="center"/>
          </w:tcPr>
          <w:p>
            <w:pPr>
              <w:spacing w:line="320" w:lineRule="exact"/>
              <w:jc w:val="left"/>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blHeader/>
        </w:trPr>
        <w:tc>
          <w:tcPr>
            <w:tcW w:w="14174" w:type="dxa"/>
            <w:gridSpan w:val="11"/>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立即整改项：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blHeader/>
        </w:trPr>
        <w:tc>
          <w:tcPr>
            <w:tcW w:w="14174" w:type="dxa"/>
            <w:gridSpan w:val="11"/>
            <w:vAlign w:val="center"/>
          </w:tcPr>
          <w:p>
            <w:pPr>
              <w:pStyle w:val="9"/>
              <w:tabs>
                <w:tab w:val="left" w:pos="360"/>
              </w:tabs>
              <w:spacing w:before="0" w:after="0" w:line="320" w:lineRule="exact"/>
              <w:ind w:right="105" w:rightChars="50"/>
              <w:rPr>
                <w:rFonts w:hint="eastAsia" w:ascii="仿宋" w:hAnsi="仿宋" w:eastAsia="仿宋" w:cs="仿宋"/>
                <w:kern w:val="2"/>
                <w:sz w:val="24"/>
                <w:szCs w:val="24"/>
              </w:rPr>
            </w:pPr>
            <w:r>
              <w:rPr>
                <w:rFonts w:hint="eastAsia" w:ascii="仿宋" w:hAnsi="仿宋" w:eastAsia="仿宋" w:cs="仿宋"/>
                <w:kern w:val="2"/>
                <w:sz w:val="24"/>
                <w:szCs w:val="24"/>
              </w:rPr>
              <w:t>限期整改项：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blHeader/>
        </w:trPr>
        <w:tc>
          <w:tcPr>
            <w:tcW w:w="14174" w:type="dxa"/>
            <w:gridSpan w:val="11"/>
            <w:tcBorders>
              <w:bottom w:val="single" w:color="auto" w:sz="12" w:space="0"/>
            </w:tcBorders>
            <w:vAlign w:val="center"/>
          </w:tcPr>
          <w:p>
            <w:pPr>
              <w:pStyle w:val="9"/>
              <w:tabs>
                <w:tab w:val="left" w:pos="360"/>
              </w:tabs>
              <w:spacing w:before="0" w:after="0" w:line="320" w:lineRule="exact"/>
              <w:ind w:right="105" w:rightChars="50"/>
              <w:rPr>
                <w:rFonts w:hint="eastAsia" w:ascii="仿宋" w:hAnsi="仿宋" w:eastAsia="仿宋" w:cs="仿宋"/>
                <w:kern w:val="2"/>
                <w:sz w:val="24"/>
                <w:szCs w:val="24"/>
              </w:rPr>
            </w:pPr>
            <w:r>
              <w:rPr>
                <w:rFonts w:hint="eastAsia" w:ascii="仿宋" w:hAnsi="仿宋" w:eastAsia="仿宋" w:cs="仿宋"/>
                <w:sz w:val="24"/>
                <w:szCs w:val="24"/>
              </w:rPr>
              <w:t>处理意见：</w:t>
            </w:r>
          </w:p>
        </w:tc>
      </w:tr>
    </w:tbl>
    <w:p>
      <w:pPr>
        <w:widowControl/>
        <w:spacing w:after="292" w:afterLines="50" w:line="500" w:lineRule="exact"/>
        <w:jc w:val="center"/>
        <w:rPr>
          <w:rFonts w:ascii="华文中宋" w:hAnsi="华文中宋" w:eastAsia="华文中宋" w:cs="Times New Roman"/>
          <w:color w:val="000000"/>
          <w:sz w:val="40"/>
          <w:szCs w:val="40"/>
        </w:rPr>
      </w:pPr>
    </w:p>
    <w:p>
      <w:pPr>
        <w:rPr>
          <w:rFonts w:cs="Times New Roman"/>
        </w:rPr>
      </w:pPr>
    </w:p>
    <w:p>
      <w:pPr>
        <w:spacing w:line="560" w:lineRule="exact"/>
        <w:jc w:val="left"/>
        <w:rPr>
          <w:rFonts w:ascii="仿宋" w:eastAsia="仿宋" w:cs="Times New Roman"/>
          <w:color w:val="000000"/>
          <w:sz w:val="28"/>
          <w:szCs w:val="28"/>
        </w:rPr>
        <w:sectPr>
          <w:footerReference r:id="rId7" w:type="default"/>
          <w:pgSz w:w="16838" w:h="11906" w:orient="landscape"/>
          <w:pgMar w:top="1134" w:right="1134" w:bottom="1134" w:left="1134" w:header="851" w:footer="833" w:gutter="0"/>
          <w:pgNumType w:fmt="numberInDash"/>
          <w:cols w:space="720" w:num="1"/>
          <w:rtlGutter w:val="0"/>
          <w:docGrid w:type="lines" w:linePitch="584" w:charSpace="0"/>
        </w:sectPr>
      </w:pPr>
    </w:p>
    <w:p>
      <w:pPr>
        <w:widowControl/>
        <w:spacing w:line="560" w:lineRule="atLeast"/>
        <w:jc w:val="left"/>
        <w:rPr>
          <w:rFonts w:ascii="黑体" w:hAnsi="黑体" w:eastAsia="黑体" w:cs="黑体"/>
          <w:color w:val="000000"/>
          <w:sz w:val="32"/>
          <w:szCs w:val="32"/>
        </w:rPr>
      </w:pPr>
      <w:r>
        <w:rPr>
          <w:rFonts w:ascii="华文中宋" w:hAnsi="华文中宋" w:eastAsia="华文中宋" w:cs="Times New Roman"/>
          <w:color w:val="000000"/>
          <w:sz w:val="32"/>
          <w:szCs w:val="32"/>
        </w:rPr>
        <w:t> </w:t>
      </w: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widowControl/>
        <w:spacing w:line="560" w:lineRule="atLeast"/>
        <w:jc w:val="center"/>
        <w:rPr>
          <w:rFonts w:ascii="华文中宋" w:hAnsi="华文中宋" w:eastAsia="华文中宋" w:cs="Times New Roman"/>
          <w:color w:val="000000"/>
          <w:sz w:val="40"/>
          <w:szCs w:val="40"/>
        </w:rPr>
      </w:pPr>
      <w:r>
        <w:rPr>
          <w:rFonts w:hint="eastAsia" w:ascii="华文中宋" w:hAnsi="华文中宋" w:eastAsia="华文中宋" w:cs="华文中宋"/>
          <w:color w:val="000000"/>
          <w:sz w:val="40"/>
          <w:szCs w:val="40"/>
        </w:rPr>
        <w:t>工贸企业有限空间作业执法检查表</w:t>
      </w:r>
    </w:p>
    <w:p>
      <w:pPr>
        <w:spacing w:line="560" w:lineRule="exact"/>
        <w:rPr>
          <w:rFonts w:ascii="仿宋_GB2312" w:eastAsia="仿宋_GB2312" w:cs="Times New Roman"/>
          <w:sz w:val="28"/>
          <w:szCs w:val="28"/>
        </w:rPr>
      </w:pPr>
      <w:r>
        <w:rPr>
          <w:rFonts w:hint="eastAsia" w:ascii="仿宋_GB2312" w:eastAsia="仿宋_GB2312" w:cs="仿宋_GB2312"/>
          <w:sz w:val="28"/>
          <w:szCs w:val="28"/>
        </w:rPr>
        <w:t>执法检查单位（盖章）：</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检查人员：</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检查日期：</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年</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月</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日</w:t>
      </w:r>
    </w:p>
    <w:tbl>
      <w:tblPr>
        <w:tblStyle w:val="8"/>
        <w:tblW w:w="14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835"/>
        <w:gridCol w:w="836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trPr>
        <w:tc>
          <w:tcPr>
            <w:tcW w:w="14425" w:type="dxa"/>
            <w:gridSpan w:val="4"/>
            <w:vAlign w:val="top"/>
          </w:tcPr>
          <w:p>
            <w:pPr>
              <w:spacing w:line="560" w:lineRule="exact"/>
              <w:jc w:val="left"/>
              <w:rPr>
                <w:rFonts w:ascii="仿宋_GB2312" w:eastAsia="仿宋_GB2312" w:cs="Times New Roman"/>
                <w:b/>
                <w:bCs/>
                <w:sz w:val="28"/>
                <w:szCs w:val="28"/>
              </w:rPr>
            </w:pPr>
            <w:r>
              <w:rPr>
                <w:rFonts w:hint="eastAsia" w:ascii="仿宋_GB2312" w:eastAsia="仿宋_GB2312" w:cs="仿宋_GB2312"/>
                <w:b/>
                <w:bCs/>
                <w:sz w:val="28"/>
                <w:szCs w:val="28"/>
              </w:rPr>
              <w:t>企业名称（地址）：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trPr>
        <w:tc>
          <w:tcPr>
            <w:tcW w:w="817" w:type="dxa"/>
            <w:vAlign w:val="top"/>
          </w:tcPr>
          <w:p>
            <w:pPr>
              <w:spacing w:line="560" w:lineRule="exact"/>
              <w:jc w:val="center"/>
              <w:rPr>
                <w:rFonts w:ascii="仿宋_GB2312" w:eastAsia="仿宋_GB2312" w:cs="Times New Roman"/>
                <w:b/>
                <w:bCs/>
                <w:sz w:val="28"/>
                <w:szCs w:val="28"/>
              </w:rPr>
            </w:pPr>
            <w:r>
              <w:rPr>
                <w:rFonts w:hint="eastAsia" w:ascii="仿宋_GB2312" w:eastAsia="仿宋_GB2312" w:cs="仿宋_GB2312"/>
                <w:b/>
                <w:bCs/>
                <w:sz w:val="28"/>
                <w:szCs w:val="28"/>
              </w:rPr>
              <w:t>序号</w:t>
            </w:r>
          </w:p>
        </w:tc>
        <w:tc>
          <w:tcPr>
            <w:tcW w:w="2835" w:type="dxa"/>
            <w:vAlign w:val="top"/>
          </w:tcPr>
          <w:p>
            <w:pPr>
              <w:spacing w:line="560" w:lineRule="exact"/>
              <w:jc w:val="center"/>
              <w:rPr>
                <w:rFonts w:ascii="仿宋_GB2312" w:eastAsia="仿宋_GB2312" w:cs="Times New Roman"/>
                <w:b/>
                <w:bCs/>
                <w:sz w:val="28"/>
                <w:szCs w:val="28"/>
              </w:rPr>
            </w:pPr>
            <w:r>
              <w:rPr>
                <w:rFonts w:hint="eastAsia" w:ascii="仿宋_GB2312" w:eastAsia="仿宋_GB2312" w:cs="仿宋_GB2312"/>
                <w:b/>
                <w:bCs/>
                <w:sz w:val="28"/>
                <w:szCs w:val="28"/>
              </w:rPr>
              <w:t>检查项目</w:t>
            </w:r>
          </w:p>
        </w:tc>
        <w:tc>
          <w:tcPr>
            <w:tcW w:w="8363" w:type="dxa"/>
            <w:vAlign w:val="top"/>
          </w:tcPr>
          <w:p>
            <w:pPr>
              <w:spacing w:line="560" w:lineRule="exact"/>
              <w:jc w:val="center"/>
              <w:rPr>
                <w:rFonts w:ascii="仿宋_GB2312" w:eastAsia="仿宋_GB2312" w:cs="Times New Roman"/>
                <w:b/>
                <w:bCs/>
                <w:sz w:val="28"/>
                <w:szCs w:val="28"/>
              </w:rPr>
            </w:pPr>
            <w:r>
              <w:rPr>
                <w:rFonts w:hint="eastAsia" w:ascii="仿宋_GB2312" w:eastAsia="仿宋_GB2312" w:cs="仿宋_GB2312"/>
                <w:b/>
                <w:bCs/>
                <w:sz w:val="28"/>
                <w:szCs w:val="28"/>
              </w:rPr>
              <w:t>执法依据</w:t>
            </w:r>
          </w:p>
        </w:tc>
        <w:tc>
          <w:tcPr>
            <w:tcW w:w="2410" w:type="dxa"/>
            <w:vAlign w:val="top"/>
          </w:tcPr>
          <w:p>
            <w:pPr>
              <w:spacing w:line="560" w:lineRule="exact"/>
              <w:jc w:val="center"/>
              <w:rPr>
                <w:rFonts w:ascii="仿宋_GB2312" w:eastAsia="仿宋_GB2312" w:cs="Times New Roman"/>
                <w:b/>
                <w:bCs/>
                <w:sz w:val="28"/>
                <w:szCs w:val="28"/>
              </w:rPr>
            </w:pPr>
            <w:r>
              <w:rPr>
                <w:rFonts w:hint="eastAsia" w:ascii="仿宋_GB2312" w:eastAsia="仿宋_GB2312" w:cs="仿宋_GB2312"/>
                <w:b/>
                <w:bCs/>
                <w:sz w:val="28"/>
                <w:szCs w:val="28"/>
              </w:rPr>
              <w:t>执法情况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1</w:t>
            </w:r>
          </w:p>
        </w:tc>
        <w:tc>
          <w:tcPr>
            <w:tcW w:w="2835" w:type="dxa"/>
            <w:vAlign w:val="center"/>
          </w:tcPr>
          <w:p>
            <w:pPr>
              <w:widowControl/>
              <w:adjustRightInd w:val="0"/>
              <w:spacing w:line="360" w:lineRule="exact"/>
              <w:rPr>
                <w:rFonts w:ascii="仿宋_GB2312" w:eastAsia="仿宋_GB2312" w:cs="Times New Roman"/>
                <w:sz w:val="24"/>
                <w:szCs w:val="24"/>
              </w:rPr>
            </w:pPr>
            <w:r>
              <w:rPr>
                <w:rFonts w:hint="eastAsia" w:ascii="仿宋_GB2312" w:eastAsia="仿宋_GB2312" w:cs="仿宋_GB2312"/>
                <w:sz w:val="24"/>
                <w:szCs w:val="24"/>
              </w:rPr>
              <w:t>工贸企业应当对本企业的有限空间进行辨识，建立有限空间管理台账。</w:t>
            </w:r>
          </w:p>
        </w:tc>
        <w:tc>
          <w:tcPr>
            <w:tcW w:w="8363" w:type="dxa"/>
            <w:vAlign w:val="center"/>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《工贸企业有限空间作业安全管理与监督暂行规定》第三十条工贸企业有下列情形之一的，由县级以上安全生产监督管理部门责令限期改正，可以处</w:t>
            </w:r>
            <w:r>
              <w:rPr>
                <w:rFonts w:ascii="仿宋_GB2312" w:eastAsia="仿宋_GB2312" w:cs="仿宋_GB2312"/>
                <w:sz w:val="24"/>
                <w:szCs w:val="24"/>
              </w:rPr>
              <w:t>3</w:t>
            </w:r>
            <w:r>
              <w:rPr>
                <w:rFonts w:hint="eastAsia" w:ascii="仿宋_GB2312" w:eastAsia="仿宋_GB2312" w:cs="仿宋_GB2312"/>
                <w:sz w:val="24"/>
                <w:szCs w:val="24"/>
              </w:rPr>
              <w:t>万元以下的罚款，对其直接负责的主管人员和其他直接责任人员处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万元以下的罚款：（一）未按照本规定对有限空间作业进行辨识、提出防范措施、建立有限空间管理台账的；……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2</w:t>
            </w:r>
          </w:p>
        </w:tc>
        <w:tc>
          <w:tcPr>
            <w:tcW w:w="2835" w:type="dxa"/>
            <w:vAlign w:val="center"/>
          </w:tcPr>
          <w:p>
            <w:pPr>
              <w:widowControl/>
              <w:adjustRightInd w:val="0"/>
              <w:spacing w:line="360" w:lineRule="exact"/>
              <w:rPr>
                <w:rFonts w:ascii="仿宋_GB2312" w:eastAsia="仿宋_GB2312" w:cs="Times New Roman"/>
                <w:sz w:val="24"/>
                <w:szCs w:val="24"/>
              </w:rPr>
            </w:pPr>
            <w:r>
              <w:rPr>
                <w:rFonts w:hint="eastAsia" w:ascii="仿宋_GB2312" w:eastAsia="仿宋_GB2312" w:cs="仿宋_GB2312"/>
                <w:sz w:val="24"/>
                <w:szCs w:val="24"/>
              </w:rPr>
              <w:t>工贸企业应当执行有限空间作业审批制度。</w:t>
            </w:r>
          </w:p>
        </w:tc>
        <w:tc>
          <w:tcPr>
            <w:tcW w:w="8363" w:type="dxa"/>
            <w:vAlign w:val="top"/>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《工贸企业有限空间作业安全管理与监督暂行规定》第三十条工贸企业有下列情形之一的，由县级以上安全生产监督管理部门责令限期改正，可以处</w:t>
            </w:r>
            <w:r>
              <w:rPr>
                <w:rFonts w:ascii="仿宋_GB2312" w:eastAsia="仿宋_GB2312" w:cs="仿宋_GB2312"/>
                <w:sz w:val="24"/>
                <w:szCs w:val="24"/>
              </w:rPr>
              <w:t>3</w:t>
            </w:r>
            <w:r>
              <w:rPr>
                <w:rFonts w:hint="eastAsia" w:ascii="仿宋_GB2312" w:eastAsia="仿宋_GB2312" w:cs="仿宋_GB2312"/>
                <w:sz w:val="24"/>
                <w:szCs w:val="24"/>
              </w:rPr>
              <w:t>万元以下的罚款，对其直接负责的主管人员和其他直接责任人员处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万元以下的罚款：（二）未按照本规定对有限空间作业制定作业方案或者方案未经审批擅自作业的；……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3</w:t>
            </w:r>
          </w:p>
        </w:tc>
        <w:tc>
          <w:tcPr>
            <w:tcW w:w="2835" w:type="dxa"/>
            <w:vAlign w:val="center"/>
          </w:tcPr>
          <w:p>
            <w:pPr>
              <w:widowControl/>
              <w:adjustRightInd w:val="0"/>
              <w:spacing w:line="360" w:lineRule="exact"/>
              <w:rPr>
                <w:rFonts w:ascii="仿宋_GB2312" w:eastAsia="仿宋_GB2312" w:cs="Times New Roman"/>
                <w:sz w:val="24"/>
                <w:szCs w:val="24"/>
              </w:rPr>
            </w:pPr>
            <w:r>
              <w:rPr>
                <w:rFonts w:hint="eastAsia" w:ascii="仿宋_GB2312" w:eastAsia="仿宋_GB2312" w:cs="仿宋_GB2312"/>
                <w:sz w:val="24"/>
                <w:szCs w:val="24"/>
              </w:rPr>
              <w:t>工贸企业应当在有限空间作业场所设置安全警示标志。</w:t>
            </w:r>
          </w:p>
        </w:tc>
        <w:tc>
          <w:tcPr>
            <w:tcW w:w="8363" w:type="dxa"/>
            <w:vAlign w:val="top"/>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《工贸企业有限空间作业安全管理与监督暂行规定》第二十八条工贸企业有下列行为之一的，由县级以上安全生产监督管理部门责令限期改正，可以处</w:t>
            </w:r>
            <w:r>
              <w:rPr>
                <w:rFonts w:ascii="仿宋_GB2312" w:eastAsia="仿宋_GB2312" w:cs="仿宋_GB2312"/>
                <w:sz w:val="24"/>
                <w:szCs w:val="24"/>
              </w:rPr>
              <w:t>5</w:t>
            </w:r>
            <w:r>
              <w:rPr>
                <w:rFonts w:hint="eastAsia" w:ascii="仿宋_GB2312" w:eastAsia="仿宋_GB2312" w:cs="仿宋_GB2312"/>
                <w:sz w:val="24"/>
                <w:szCs w:val="24"/>
              </w:rPr>
              <w:t>万元以下的罚款；逾期未改正的，处</w:t>
            </w:r>
            <w:r>
              <w:rPr>
                <w:rFonts w:ascii="仿宋_GB2312" w:eastAsia="仿宋_GB2312" w:cs="仿宋_GB2312"/>
                <w:sz w:val="24"/>
                <w:szCs w:val="24"/>
              </w:rPr>
              <w:t>5</w:t>
            </w:r>
            <w:r>
              <w:rPr>
                <w:rFonts w:hint="eastAsia" w:ascii="仿宋_GB2312" w:eastAsia="仿宋_GB2312" w:cs="仿宋_GB2312"/>
                <w:sz w:val="24"/>
                <w:szCs w:val="24"/>
              </w:rPr>
              <w:t>万元以上</w:t>
            </w:r>
            <w:r>
              <w:rPr>
                <w:rFonts w:ascii="仿宋_GB2312" w:eastAsia="仿宋_GB2312" w:cs="仿宋_GB2312"/>
                <w:sz w:val="24"/>
                <w:szCs w:val="24"/>
              </w:rPr>
              <w:t>20</w:t>
            </w:r>
            <w:r>
              <w:rPr>
                <w:rFonts w:hint="eastAsia" w:ascii="仿宋_GB2312" w:eastAsia="仿宋_GB2312" w:cs="仿宋_GB2312"/>
                <w:sz w:val="24"/>
                <w:szCs w:val="24"/>
              </w:rPr>
              <w:t>万元以下的罚款，其直接负责的主管人员和其他直接责任人员处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万元以上</w:t>
            </w:r>
            <w:r>
              <w:rPr>
                <w:rFonts w:ascii="仿宋_GB2312" w:eastAsia="仿宋_GB2312" w:cs="仿宋_GB2312"/>
                <w:sz w:val="24"/>
                <w:szCs w:val="24"/>
              </w:rPr>
              <w:t>2</w:t>
            </w:r>
            <w:r>
              <w:rPr>
                <w:rFonts w:hint="eastAsia" w:ascii="仿宋_GB2312" w:eastAsia="仿宋_GB2312" w:cs="仿宋_GB2312"/>
                <w:sz w:val="24"/>
                <w:szCs w:val="24"/>
              </w:rPr>
              <w:t>万元以下的罚款；情节严重的，责令停产停业整顿：（一）未在有限空间作业场所设置明显的安全警示标志的；……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4</w:t>
            </w:r>
          </w:p>
        </w:tc>
        <w:tc>
          <w:tcPr>
            <w:tcW w:w="2835" w:type="dxa"/>
            <w:vAlign w:val="center"/>
          </w:tcPr>
          <w:p>
            <w:pPr>
              <w:widowControl/>
              <w:adjustRightInd w:val="0"/>
              <w:spacing w:line="360" w:lineRule="exact"/>
              <w:rPr>
                <w:rFonts w:ascii="仿宋_GB2312" w:eastAsia="仿宋_GB2312" w:cs="Times New Roman"/>
                <w:sz w:val="24"/>
                <w:szCs w:val="24"/>
              </w:rPr>
            </w:pPr>
            <w:r>
              <w:rPr>
                <w:rFonts w:hint="eastAsia" w:ascii="仿宋_GB2312" w:eastAsia="仿宋_GB2312" w:cs="仿宋_GB2312"/>
                <w:sz w:val="24"/>
                <w:szCs w:val="24"/>
              </w:rPr>
              <w:t>工贸企业应当对从事有限空间作业的人员进行安全培训。</w:t>
            </w:r>
          </w:p>
        </w:tc>
        <w:tc>
          <w:tcPr>
            <w:tcW w:w="8363" w:type="dxa"/>
            <w:vAlign w:val="center"/>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《工贸企业有限空间作业安全管理与监督暂行规定》第二十九条工贸企业有下列情形之一的，由县级以上安全生产监督管理部门责令限期改正，可以处</w:t>
            </w:r>
            <w:r>
              <w:rPr>
                <w:rFonts w:ascii="仿宋_GB2312" w:eastAsia="仿宋_GB2312" w:cs="仿宋_GB2312"/>
                <w:sz w:val="24"/>
                <w:szCs w:val="24"/>
              </w:rPr>
              <w:t>5</w:t>
            </w:r>
            <w:r>
              <w:rPr>
                <w:rFonts w:hint="eastAsia" w:ascii="仿宋_GB2312" w:eastAsia="仿宋_GB2312" w:cs="仿宋_GB2312"/>
                <w:sz w:val="24"/>
                <w:szCs w:val="24"/>
              </w:rPr>
              <w:t>万元以下的罚款；逾期未改正的，责令停产停业整顿，并处</w:t>
            </w:r>
            <w:r>
              <w:rPr>
                <w:rFonts w:ascii="仿宋_GB2312" w:eastAsia="仿宋_GB2312" w:cs="仿宋_GB2312"/>
                <w:sz w:val="24"/>
                <w:szCs w:val="24"/>
              </w:rPr>
              <w:t>5</w:t>
            </w:r>
            <w:r>
              <w:rPr>
                <w:rFonts w:hint="eastAsia" w:ascii="仿宋_GB2312" w:eastAsia="仿宋_GB2312" w:cs="仿宋_GB2312"/>
                <w:sz w:val="24"/>
                <w:szCs w:val="24"/>
              </w:rPr>
              <w:t>万元以上</w:t>
            </w:r>
            <w:r>
              <w:rPr>
                <w:rFonts w:ascii="仿宋_GB2312" w:eastAsia="仿宋_GB2312" w:cs="仿宋_GB2312"/>
                <w:sz w:val="24"/>
                <w:szCs w:val="24"/>
              </w:rPr>
              <w:t>10</w:t>
            </w:r>
            <w:r>
              <w:rPr>
                <w:rFonts w:hint="eastAsia" w:ascii="仿宋_GB2312" w:eastAsia="仿宋_GB2312" w:cs="仿宋_GB2312"/>
                <w:sz w:val="24"/>
                <w:szCs w:val="24"/>
              </w:rPr>
              <w:t>万元以下的罚款，对其直接负责的主管人员和其他直接责任人员处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万元以上</w:t>
            </w:r>
            <w:r>
              <w:rPr>
                <w:rFonts w:ascii="仿宋_GB2312" w:eastAsia="仿宋_GB2312" w:cs="仿宋_GB2312"/>
                <w:sz w:val="24"/>
                <w:szCs w:val="24"/>
              </w:rPr>
              <w:t>2</w:t>
            </w:r>
            <w:r>
              <w:rPr>
                <w:rFonts w:hint="eastAsia" w:ascii="仿宋_GB2312" w:eastAsia="仿宋_GB2312" w:cs="仿宋_GB2312"/>
                <w:sz w:val="24"/>
                <w:szCs w:val="24"/>
              </w:rPr>
              <w:t>万元以下的罚款：（一）未按照本规定对有限空间的现场负责人、监护人员、作业人员和应急救援人员进行安全培训的；……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5</w:t>
            </w:r>
          </w:p>
        </w:tc>
        <w:tc>
          <w:tcPr>
            <w:tcW w:w="2835" w:type="dxa"/>
            <w:vAlign w:val="center"/>
          </w:tcPr>
          <w:p>
            <w:pPr>
              <w:widowControl/>
              <w:adjustRightInd w:val="0"/>
              <w:spacing w:line="360" w:lineRule="exact"/>
              <w:rPr>
                <w:rFonts w:ascii="仿宋_GB2312" w:eastAsia="仿宋_GB2312" w:cs="Times New Roman"/>
                <w:color w:val="000000"/>
                <w:sz w:val="24"/>
                <w:szCs w:val="24"/>
              </w:rPr>
            </w:pPr>
            <w:r>
              <w:rPr>
                <w:rFonts w:hint="eastAsia" w:ascii="仿宋_GB2312" w:eastAsia="仿宋_GB2312" w:cs="仿宋_GB2312"/>
                <w:color w:val="000000"/>
                <w:sz w:val="24"/>
                <w:szCs w:val="24"/>
              </w:rPr>
              <w:t>工贸企业应当根据有限空间存在危险有害因素的种类和危害程度，为作业人员提供符合国家标准或者行业标准规定的劳动防护用品。</w:t>
            </w:r>
          </w:p>
        </w:tc>
        <w:tc>
          <w:tcPr>
            <w:tcW w:w="8363" w:type="dxa"/>
            <w:vAlign w:val="center"/>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《工贸企业有限空间作业安全管理与监督暂行规定》第二十八条工贸企业有下列行为之一的，由县级以上安全生产监督管理部门责令限期改正，可以处</w:t>
            </w:r>
            <w:r>
              <w:rPr>
                <w:rFonts w:ascii="仿宋_GB2312" w:eastAsia="仿宋_GB2312" w:cs="仿宋_GB2312"/>
                <w:sz w:val="24"/>
                <w:szCs w:val="24"/>
              </w:rPr>
              <w:t>5</w:t>
            </w:r>
            <w:r>
              <w:rPr>
                <w:rFonts w:hint="eastAsia" w:ascii="仿宋_GB2312" w:eastAsia="仿宋_GB2312" w:cs="仿宋_GB2312"/>
                <w:sz w:val="24"/>
                <w:szCs w:val="24"/>
              </w:rPr>
              <w:t>万元以下的罚款；逾期未改正的，处</w:t>
            </w:r>
            <w:r>
              <w:rPr>
                <w:rFonts w:ascii="仿宋_GB2312" w:eastAsia="仿宋_GB2312" w:cs="仿宋_GB2312"/>
                <w:sz w:val="24"/>
                <w:szCs w:val="24"/>
              </w:rPr>
              <w:t>5</w:t>
            </w:r>
            <w:r>
              <w:rPr>
                <w:rFonts w:hint="eastAsia" w:ascii="仿宋_GB2312" w:eastAsia="仿宋_GB2312" w:cs="仿宋_GB2312"/>
                <w:sz w:val="24"/>
                <w:szCs w:val="24"/>
              </w:rPr>
              <w:t>万元以上</w:t>
            </w:r>
            <w:r>
              <w:rPr>
                <w:rFonts w:ascii="仿宋_GB2312" w:eastAsia="仿宋_GB2312" w:cs="仿宋_GB2312"/>
                <w:sz w:val="24"/>
                <w:szCs w:val="24"/>
              </w:rPr>
              <w:t>20</w:t>
            </w:r>
            <w:r>
              <w:rPr>
                <w:rFonts w:hint="eastAsia" w:ascii="仿宋_GB2312" w:eastAsia="仿宋_GB2312" w:cs="仿宋_GB2312"/>
                <w:sz w:val="24"/>
                <w:szCs w:val="24"/>
              </w:rPr>
              <w:t>万元以下的罚款，其直接负责的主管人员和其他直接责任人员处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万元以上</w:t>
            </w:r>
            <w:r>
              <w:rPr>
                <w:rFonts w:ascii="仿宋_GB2312" w:eastAsia="仿宋_GB2312" w:cs="仿宋_GB2312"/>
                <w:sz w:val="24"/>
                <w:szCs w:val="24"/>
              </w:rPr>
              <w:t>2</w:t>
            </w:r>
            <w:r>
              <w:rPr>
                <w:rFonts w:hint="eastAsia" w:ascii="仿宋_GB2312" w:eastAsia="仿宋_GB2312" w:cs="仿宋_GB2312"/>
                <w:sz w:val="24"/>
                <w:szCs w:val="24"/>
              </w:rPr>
              <w:t>万元以下的罚款；情节严重的，责令停产停业整顿：（二）未按照本规定为作业人员提供符合国家标准或者行业标准的劳动防护用品的。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6</w:t>
            </w:r>
          </w:p>
        </w:tc>
        <w:tc>
          <w:tcPr>
            <w:tcW w:w="2835" w:type="dxa"/>
            <w:vAlign w:val="center"/>
          </w:tcPr>
          <w:p>
            <w:pPr>
              <w:widowControl/>
              <w:adjustRightInd w:val="0"/>
              <w:spacing w:line="360" w:lineRule="exact"/>
              <w:rPr>
                <w:rFonts w:ascii="仿宋_GB2312" w:eastAsia="仿宋_GB2312" w:cs="Times New Roman"/>
                <w:color w:val="000000"/>
                <w:sz w:val="24"/>
                <w:szCs w:val="24"/>
              </w:rPr>
            </w:pPr>
            <w:r>
              <w:rPr>
                <w:rFonts w:hint="eastAsia" w:ascii="仿宋_GB2312" w:eastAsia="仿宋_GB2312" w:cs="仿宋_GB2312"/>
                <w:color w:val="000000"/>
                <w:sz w:val="24"/>
                <w:szCs w:val="24"/>
              </w:rPr>
              <w:t>工贸企业应当根据本企业有限空间作业的特点，制定应急预案，并定期进行演练。</w:t>
            </w:r>
          </w:p>
        </w:tc>
        <w:tc>
          <w:tcPr>
            <w:tcW w:w="8363" w:type="dxa"/>
            <w:vAlign w:val="center"/>
          </w:tcPr>
          <w:p>
            <w:pPr>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《工贸企业有限空间作业安全管理与监督暂行规定》第二十九条工贸企业有下列情形之一的，由县级以上安全生产监督管理部门责令限期改正，可以处</w:t>
            </w:r>
            <w:r>
              <w:rPr>
                <w:rFonts w:ascii="仿宋_GB2312" w:eastAsia="仿宋_GB2312" w:cs="仿宋_GB2312"/>
                <w:sz w:val="24"/>
                <w:szCs w:val="24"/>
              </w:rPr>
              <w:t>5</w:t>
            </w:r>
            <w:r>
              <w:rPr>
                <w:rFonts w:hint="eastAsia" w:ascii="仿宋_GB2312" w:eastAsia="仿宋_GB2312" w:cs="仿宋_GB2312"/>
                <w:sz w:val="24"/>
                <w:szCs w:val="24"/>
              </w:rPr>
              <w:t>万元以下的罚款；逾期未改正的，责令停产停业整顿，并处</w:t>
            </w:r>
            <w:r>
              <w:rPr>
                <w:rFonts w:ascii="仿宋_GB2312" w:eastAsia="仿宋_GB2312" w:cs="仿宋_GB2312"/>
                <w:sz w:val="24"/>
                <w:szCs w:val="24"/>
              </w:rPr>
              <w:t>5</w:t>
            </w:r>
            <w:r>
              <w:rPr>
                <w:rFonts w:hint="eastAsia" w:ascii="仿宋_GB2312" w:eastAsia="仿宋_GB2312" w:cs="仿宋_GB2312"/>
                <w:sz w:val="24"/>
                <w:szCs w:val="24"/>
              </w:rPr>
              <w:t>万元以上</w:t>
            </w:r>
            <w:r>
              <w:rPr>
                <w:rFonts w:ascii="仿宋_GB2312" w:eastAsia="仿宋_GB2312" w:cs="仿宋_GB2312"/>
                <w:sz w:val="24"/>
                <w:szCs w:val="24"/>
              </w:rPr>
              <w:t>10</w:t>
            </w:r>
            <w:r>
              <w:rPr>
                <w:rFonts w:hint="eastAsia" w:ascii="仿宋_GB2312" w:eastAsia="仿宋_GB2312" w:cs="仿宋_GB2312"/>
                <w:sz w:val="24"/>
                <w:szCs w:val="24"/>
              </w:rPr>
              <w:t>万元以下的罚款，对其直接负责的主管人员和其他直接责任人员处</w:t>
            </w:r>
            <w:r>
              <w:rPr>
                <w:rFonts w:ascii="仿宋_GB2312" w:eastAsia="仿宋_GB2312" w:cs="仿宋_GB2312"/>
                <w:sz w:val="24"/>
                <w:szCs w:val="24"/>
              </w:rPr>
              <w:t>1</w:t>
            </w:r>
            <w:r>
              <w:rPr>
                <w:rFonts w:hint="eastAsia" w:ascii="仿宋_GB2312" w:eastAsia="仿宋_GB2312" w:cs="仿宋_GB2312"/>
                <w:sz w:val="24"/>
                <w:szCs w:val="24"/>
              </w:rPr>
              <w:t>万元以上</w:t>
            </w:r>
            <w:r>
              <w:rPr>
                <w:rFonts w:ascii="仿宋_GB2312" w:eastAsia="仿宋_GB2312" w:cs="仿宋_GB2312"/>
                <w:sz w:val="24"/>
                <w:szCs w:val="24"/>
              </w:rPr>
              <w:t>2</w:t>
            </w:r>
            <w:r>
              <w:rPr>
                <w:rFonts w:hint="eastAsia" w:ascii="仿宋_GB2312" w:eastAsia="仿宋_GB2312" w:cs="仿宋_GB2312"/>
                <w:sz w:val="24"/>
                <w:szCs w:val="24"/>
              </w:rPr>
              <w:t>万元以下的罚款：（二）未按照本规定对有限空间作业制定应急预案，或者定期进行演练的。</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817" w:type="dxa"/>
            <w:vAlign w:val="center"/>
          </w:tcPr>
          <w:p>
            <w:pPr>
              <w:spacing w:line="560" w:lineRule="exact"/>
              <w:jc w:val="center"/>
              <w:rPr>
                <w:rFonts w:ascii="仿宋_GB2312" w:eastAsia="仿宋_GB2312" w:cs="仿宋_GB2312"/>
                <w:sz w:val="32"/>
                <w:szCs w:val="32"/>
              </w:rPr>
            </w:pPr>
            <w:r>
              <w:rPr>
                <w:rFonts w:ascii="仿宋_GB2312" w:eastAsia="仿宋_GB2312" w:cs="仿宋_GB2312"/>
                <w:sz w:val="32"/>
                <w:szCs w:val="32"/>
              </w:rPr>
              <w:t>7</w:t>
            </w:r>
          </w:p>
        </w:tc>
        <w:tc>
          <w:tcPr>
            <w:tcW w:w="2835" w:type="dxa"/>
            <w:vAlign w:val="center"/>
          </w:tcPr>
          <w:p>
            <w:pPr>
              <w:widowControl/>
              <w:adjustRightInd w:val="0"/>
              <w:spacing w:line="360" w:lineRule="exact"/>
              <w:rPr>
                <w:rFonts w:ascii="仿宋_GB2312" w:eastAsia="仿宋_GB2312" w:cs="Times New Roman"/>
                <w:sz w:val="24"/>
                <w:szCs w:val="24"/>
              </w:rPr>
            </w:pPr>
            <w:r>
              <w:rPr>
                <w:rFonts w:hint="eastAsia" w:ascii="仿宋_GB2312" w:eastAsia="仿宋_GB2312" w:cs="仿宋_GB2312"/>
                <w:sz w:val="24"/>
                <w:szCs w:val="24"/>
              </w:rPr>
              <w:t>工贸企业将有限空间作业发包给其他单位实施的，应当发包给具备国家规定资质或者安全生产条件的承包方，并与承包方签订专门的安全生产管理协议或者在承包合同中明确各自的安全生产职责。</w:t>
            </w:r>
          </w:p>
        </w:tc>
        <w:tc>
          <w:tcPr>
            <w:tcW w:w="8363" w:type="dxa"/>
            <w:vAlign w:val="center"/>
          </w:tcPr>
          <w:p>
            <w:pPr>
              <w:widowControl/>
              <w:adjustRightInd w:val="0"/>
              <w:spacing w:line="300" w:lineRule="exact"/>
              <w:rPr>
                <w:rFonts w:ascii="仿宋_GB2312" w:eastAsia="仿宋_GB2312" w:cs="Times New Roman"/>
                <w:sz w:val="24"/>
                <w:szCs w:val="24"/>
              </w:rPr>
            </w:pPr>
            <w:r>
              <w:rPr>
                <w:rFonts w:hint="eastAsia" w:ascii="仿宋_GB2312" w:eastAsia="仿宋_GB2312" w:cs="仿宋_GB2312"/>
                <w:sz w:val="24"/>
                <w:szCs w:val="24"/>
              </w:rPr>
              <w:t>《安全生产法》第一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w:t>
            </w:r>
            <w:r>
              <w:rPr>
                <w:rFonts w:ascii="仿宋_GB2312" w:eastAsia="仿宋_GB2312" w:cs="仿宋_GB2312"/>
                <w:sz w:val="24"/>
                <w:szCs w:val="24"/>
              </w:rPr>
              <w:t>;</w:t>
            </w:r>
            <w:r>
              <w:rPr>
                <w:rFonts w:hint="eastAsia" w:ascii="仿宋_GB2312" w:eastAsia="仿宋_GB2312" w:cs="仿宋_GB2312"/>
                <w:sz w:val="24"/>
                <w:szCs w:val="24"/>
              </w:rPr>
              <w:t>逾期未改正的，责令停产停业整顿。</w:t>
            </w:r>
          </w:p>
        </w:tc>
        <w:tc>
          <w:tcPr>
            <w:tcW w:w="2410" w:type="dxa"/>
            <w:vAlign w:val="top"/>
          </w:tcPr>
          <w:p>
            <w:pPr>
              <w:spacing w:line="320" w:lineRule="exact"/>
              <w:jc w:val="center"/>
              <w:rPr>
                <w:rFonts w:ascii="仿宋_GB2312"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9" w:hRule="atLeast"/>
        </w:trPr>
        <w:tc>
          <w:tcPr>
            <w:tcW w:w="3652" w:type="dxa"/>
            <w:gridSpan w:val="2"/>
            <w:vAlign w:val="center"/>
          </w:tcPr>
          <w:p>
            <w:pPr>
              <w:spacing w:line="360" w:lineRule="exact"/>
              <w:jc w:val="left"/>
              <w:rPr>
                <w:rFonts w:ascii="仿宋_GB2312" w:eastAsia="仿宋_GB2312" w:cs="Times New Roman"/>
                <w:sz w:val="24"/>
                <w:szCs w:val="24"/>
              </w:rPr>
            </w:pPr>
            <w:r>
              <w:rPr>
                <w:rFonts w:hint="eastAsia" w:ascii="仿宋_GB2312" w:eastAsia="仿宋_GB2312" w:cs="仿宋_GB2312"/>
                <w:sz w:val="24"/>
                <w:szCs w:val="24"/>
              </w:rPr>
              <w:t>其他安全问题（可另附页）：</w:t>
            </w:r>
          </w:p>
        </w:tc>
        <w:tc>
          <w:tcPr>
            <w:tcW w:w="10773" w:type="dxa"/>
            <w:gridSpan w:val="2"/>
            <w:vAlign w:val="center"/>
          </w:tcPr>
          <w:p>
            <w:pPr>
              <w:spacing w:line="360" w:lineRule="exact"/>
              <w:jc w:val="left"/>
              <w:rPr>
                <w:rFonts w:ascii="仿宋_GB2312" w:eastAsia="仿宋_GB2312" w:cs="Times New Roman"/>
                <w:sz w:val="24"/>
                <w:szCs w:val="24"/>
              </w:rPr>
            </w:pPr>
          </w:p>
        </w:tc>
      </w:tr>
    </w:tbl>
    <w:p>
      <w:pPr>
        <w:spacing w:line="380" w:lineRule="exact"/>
        <w:jc w:val="left"/>
        <w:rPr>
          <w:rFonts w:ascii="楷体_GB2312" w:eastAsia="楷体_GB2312" w:cs="Times New Roman"/>
          <w:sz w:val="24"/>
          <w:szCs w:val="24"/>
        </w:rPr>
      </w:pPr>
      <w:r>
        <w:rPr>
          <w:rFonts w:hint="eastAsia" w:ascii="楷体_GB2312" w:eastAsia="楷体_GB2312" w:cs="楷体_GB2312"/>
          <w:sz w:val="24"/>
          <w:szCs w:val="24"/>
        </w:rPr>
        <w:t>注：本表的第</w:t>
      </w:r>
      <w:r>
        <w:rPr>
          <w:rFonts w:ascii="楷体_GB2312" w:eastAsia="楷体_GB2312" w:cs="楷体_GB2312"/>
          <w:sz w:val="24"/>
          <w:szCs w:val="24"/>
        </w:rPr>
        <w:t>1</w:t>
      </w:r>
      <w:r>
        <w:rPr>
          <w:rFonts w:hint="eastAsia" w:ascii="楷体_GB2312" w:eastAsia="楷体_GB2312" w:cs="楷体_GB2312"/>
          <w:sz w:val="24"/>
          <w:szCs w:val="24"/>
        </w:rPr>
        <w:t>、</w:t>
      </w:r>
      <w:r>
        <w:rPr>
          <w:rFonts w:ascii="楷体_GB2312" w:eastAsia="楷体_GB2312" w:cs="楷体_GB2312"/>
          <w:sz w:val="24"/>
          <w:szCs w:val="24"/>
        </w:rPr>
        <w:t>2</w:t>
      </w:r>
      <w:r>
        <w:rPr>
          <w:rFonts w:hint="eastAsia" w:ascii="楷体_GB2312" w:eastAsia="楷体_GB2312" w:cs="楷体_GB2312"/>
          <w:sz w:val="24"/>
          <w:szCs w:val="24"/>
        </w:rPr>
        <w:t>、</w:t>
      </w:r>
      <w:r>
        <w:rPr>
          <w:rFonts w:ascii="楷体_GB2312" w:eastAsia="楷体_GB2312" w:cs="楷体_GB2312"/>
          <w:sz w:val="24"/>
          <w:szCs w:val="24"/>
        </w:rPr>
        <w:t>3</w:t>
      </w:r>
      <w:r>
        <w:rPr>
          <w:rFonts w:hint="eastAsia" w:ascii="楷体_GB2312" w:eastAsia="楷体_GB2312" w:cs="楷体_GB2312"/>
          <w:sz w:val="24"/>
          <w:szCs w:val="24"/>
        </w:rPr>
        <w:t>项检查项目，涉及重大生产安全事故隐患，如果检查时发现问题，请依照有关法律法规规定，严格执法。</w:t>
      </w:r>
    </w:p>
    <w:p>
      <w:pPr>
        <w:widowControl/>
        <w:spacing w:line="560" w:lineRule="atLeast"/>
        <w:jc w:val="left"/>
        <w:rPr>
          <w:rFonts w:hint="eastAsia" w:ascii="黑体" w:hAnsi="黑体" w:eastAsia="黑体" w:cs="黑体"/>
          <w:color w:val="000000"/>
          <w:sz w:val="32"/>
          <w:szCs w:val="32"/>
        </w:rPr>
      </w:pPr>
    </w:p>
    <w:p>
      <w:pPr>
        <w:widowControl/>
        <w:spacing w:line="560" w:lineRule="atLeast"/>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3</w:t>
      </w:r>
    </w:p>
    <w:p>
      <w:pPr>
        <w:spacing w:line="560" w:lineRule="exact"/>
        <w:jc w:val="center"/>
        <w:rPr>
          <w:rFonts w:ascii="华文中宋" w:hAnsi="华文中宋" w:eastAsia="华文中宋" w:cs="Times New Roman"/>
          <w:sz w:val="40"/>
          <w:szCs w:val="40"/>
        </w:rPr>
      </w:pPr>
      <w:r>
        <w:rPr>
          <w:rFonts w:hint="eastAsia" w:ascii="华文中宋" w:hAnsi="华文中宋" w:eastAsia="华文中宋" w:cs="华文中宋"/>
          <w:sz w:val="40"/>
          <w:szCs w:val="40"/>
        </w:rPr>
        <w:t>工贸行业有限空间作业条件确认工作汇总表</w:t>
      </w:r>
    </w:p>
    <w:p>
      <w:pPr>
        <w:spacing w:line="560" w:lineRule="exact"/>
        <w:rPr>
          <w:rFonts w:ascii="华文中宋" w:hAnsi="华文中宋" w:eastAsia="华文中宋" w:cs="Times New Roman"/>
          <w:sz w:val="40"/>
          <w:szCs w:val="40"/>
        </w:rPr>
      </w:pP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镇、街道，开发区（盖章）</w:t>
      </w:r>
      <w:r>
        <w:rPr>
          <w:rFonts w:ascii="仿宋_GB2312" w:eastAsia="仿宋_GB2312" w:cs="仿宋_GB2312"/>
          <w:sz w:val="28"/>
          <w:szCs w:val="28"/>
        </w:rPr>
        <w:t xml:space="preserve">  </w:t>
      </w:r>
      <w:r>
        <w:rPr>
          <w:rFonts w:hint="eastAsia" w:ascii="仿宋_GB2312" w:eastAsia="仿宋_GB2312" w:cs="仿宋_GB2312"/>
          <w:sz w:val="28"/>
          <w:szCs w:val="28"/>
        </w:rPr>
        <w:t>填表人：</w:t>
      </w:r>
      <w:r>
        <w:rPr>
          <w:rFonts w:ascii="Times New Roman" w:hAnsi="Times New Roman" w:eastAsia="仿宋_GB2312" w:cs="Times New Roman"/>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填表日期：</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年</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月</w:t>
      </w:r>
      <w:r>
        <w:rPr>
          <w:rFonts w:ascii="Times New Roman" w:hAnsi="Times New Roman" w:eastAsia="仿宋_GB2312" w:cs="Times New Roman"/>
          <w:sz w:val="28"/>
          <w:szCs w:val="28"/>
          <w:u w:val="single"/>
        </w:rPr>
        <w:t xml:space="preserve">    </w:t>
      </w:r>
      <w:r>
        <w:rPr>
          <w:rFonts w:hint="eastAsia" w:ascii="仿宋_GB2312" w:eastAsia="仿宋_GB2312" w:cs="仿宋_GB2312"/>
          <w:sz w:val="28"/>
          <w:szCs w:val="28"/>
        </w:rPr>
        <w:t>日</w:t>
      </w:r>
    </w:p>
    <w:tbl>
      <w:tblPr>
        <w:tblStyle w:val="8"/>
        <w:tblW w:w="139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1275"/>
        <w:gridCol w:w="1134"/>
        <w:gridCol w:w="184"/>
        <w:gridCol w:w="1234"/>
        <w:gridCol w:w="1034"/>
        <w:gridCol w:w="242"/>
        <w:gridCol w:w="1701"/>
        <w:gridCol w:w="325"/>
        <w:gridCol w:w="1517"/>
        <w:gridCol w:w="751"/>
        <w:gridCol w:w="809"/>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13976" w:type="dxa"/>
            <w:gridSpan w:val="13"/>
            <w:vAlign w:val="center"/>
          </w:tcPr>
          <w:p>
            <w:pPr>
              <w:spacing w:line="360" w:lineRule="exact"/>
              <w:jc w:val="center"/>
              <w:rPr>
                <w:rFonts w:ascii="仿宋_GB2312" w:eastAsia="仿宋_GB2312" w:cs="Times New Roman"/>
                <w:b/>
                <w:bCs/>
                <w:sz w:val="28"/>
                <w:szCs w:val="28"/>
              </w:rPr>
            </w:pPr>
            <w:r>
              <w:rPr>
                <w:rFonts w:hint="eastAsia" w:ascii="仿宋_GB2312" w:eastAsia="仿宋_GB2312" w:cs="仿宋_GB2312"/>
                <w:b/>
                <w:bCs/>
                <w:sz w:val="28"/>
                <w:szCs w:val="28"/>
              </w:rPr>
              <w:t>工贸行业有限空间摸排底数和事故情况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2235" w:type="dxa"/>
            <w:vMerge w:val="restart"/>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涉及有限空间</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作业企业总数</w:t>
            </w:r>
          </w:p>
        </w:tc>
        <w:tc>
          <w:tcPr>
            <w:tcW w:w="1275" w:type="dxa"/>
            <w:vMerge w:val="restart"/>
            <w:tcBorders>
              <w:right w:val="single" w:color="auto" w:sz="4" w:space="0"/>
            </w:tcBorders>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冶金企业数量</w:t>
            </w:r>
          </w:p>
        </w:tc>
        <w:tc>
          <w:tcPr>
            <w:tcW w:w="1134" w:type="dxa"/>
            <w:vMerge w:val="restart"/>
            <w:tcBorders>
              <w:left w:val="single" w:color="auto" w:sz="4" w:space="0"/>
              <w:right w:val="single" w:color="auto" w:sz="4" w:space="0"/>
            </w:tcBorders>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建材企业数量</w:t>
            </w:r>
          </w:p>
        </w:tc>
        <w:tc>
          <w:tcPr>
            <w:tcW w:w="1418" w:type="dxa"/>
            <w:gridSpan w:val="2"/>
            <w:vMerge w:val="restart"/>
            <w:tcBorders>
              <w:left w:val="single" w:color="auto" w:sz="4" w:space="0"/>
            </w:tcBorders>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其他轻工企业数量</w:t>
            </w:r>
          </w:p>
        </w:tc>
        <w:tc>
          <w:tcPr>
            <w:tcW w:w="1276" w:type="dxa"/>
            <w:gridSpan w:val="2"/>
            <w:vMerge w:val="restart"/>
            <w:tcBorders>
              <w:right w:val="single" w:color="auto" w:sz="4" w:space="0"/>
            </w:tcBorders>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造纸企业数量</w:t>
            </w:r>
          </w:p>
        </w:tc>
        <w:tc>
          <w:tcPr>
            <w:tcW w:w="1701" w:type="dxa"/>
            <w:vMerge w:val="restart"/>
            <w:tcBorders>
              <w:left w:val="single" w:color="auto" w:sz="4" w:space="0"/>
            </w:tcBorders>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酱腌菜生产企业数量</w:t>
            </w:r>
          </w:p>
        </w:tc>
        <w:tc>
          <w:tcPr>
            <w:tcW w:w="1842" w:type="dxa"/>
            <w:gridSpan w:val="2"/>
            <w:vMerge w:val="restart"/>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有附属污水处理系统的企业数量</w:t>
            </w:r>
          </w:p>
        </w:tc>
        <w:tc>
          <w:tcPr>
            <w:tcW w:w="3095" w:type="dxa"/>
            <w:gridSpan w:val="3"/>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本地区有限空间</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事故情况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2235" w:type="dxa"/>
            <w:vMerge w:val="continue"/>
            <w:vAlign w:val="center"/>
          </w:tcPr>
          <w:p>
            <w:pPr>
              <w:spacing w:line="360" w:lineRule="exact"/>
              <w:jc w:val="center"/>
              <w:rPr>
                <w:rFonts w:ascii="仿宋_GB2312" w:eastAsia="仿宋_GB2312" w:cs="Times New Roman"/>
                <w:sz w:val="28"/>
                <w:szCs w:val="28"/>
              </w:rPr>
            </w:pPr>
          </w:p>
        </w:tc>
        <w:tc>
          <w:tcPr>
            <w:tcW w:w="1275" w:type="dxa"/>
            <w:vMerge w:val="continue"/>
            <w:tcBorders>
              <w:right w:val="single" w:color="auto" w:sz="4" w:space="0"/>
            </w:tcBorders>
            <w:vAlign w:val="center"/>
          </w:tcPr>
          <w:p>
            <w:pPr>
              <w:spacing w:line="360" w:lineRule="exact"/>
              <w:jc w:val="center"/>
              <w:rPr>
                <w:rFonts w:ascii="仿宋_GB2312" w:eastAsia="仿宋_GB2312" w:cs="Times New Roman"/>
                <w:sz w:val="28"/>
                <w:szCs w:val="28"/>
              </w:rPr>
            </w:pPr>
          </w:p>
        </w:tc>
        <w:tc>
          <w:tcPr>
            <w:tcW w:w="1134" w:type="dxa"/>
            <w:vMerge w:val="continue"/>
            <w:tcBorders>
              <w:left w:val="single" w:color="auto" w:sz="4" w:space="0"/>
              <w:right w:val="single" w:color="auto" w:sz="4" w:space="0"/>
            </w:tcBorders>
            <w:vAlign w:val="center"/>
          </w:tcPr>
          <w:p>
            <w:pPr>
              <w:spacing w:line="360" w:lineRule="exact"/>
              <w:jc w:val="center"/>
              <w:rPr>
                <w:rFonts w:ascii="仿宋_GB2312" w:eastAsia="仿宋_GB2312" w:cs="Times New Roman"/>
                <w:sz w:val="28"/>
                <w:szCs w:val="28"/>
              </w:rPr>
            </w:pPr>
          </w:p>
        </w:tc>
        <w:tc>
          <w:tcPr>
            <w:tcW w:w="1418" w:type="dxa"/>
            <w:gridSpan w:val="2"/>
            <w:vMerge w:val="continue"/>
            <w:tcBorders>
              <w:left w:val="single" w:color="auto" w:sz="4" w:space="0"/>
            </w:tcBorders>
            <w:vAlign w:val="center"/>
          </w:tcPr>
          <w:p>
            <w:pPr>
              <w:spacing w:line="360" w:lineRule="exact"/>
              <w:jc w:val="center"/>
              <w:rPr>
                <w:rFonts w:ascii="仿宋_GB2312" w:eastAsia="仿宋_GB2312" w:cs="Times New Roman"/>
                <w:sz w:val="28"/>
                <w:szCs w:val="28"/>
              </w:rPr>
            </w:pPr>
          </w:p>
        </w:tc>
        <w:tc>
          <w:tcPr>
            <w:tcW w:w="1276" w:type="dxa"/>
            <w:gridSpan w:val="2"/>
            <w:vMerge w:val="continue"/>
            <w:tcBorders>
              <w:right w:val="single" w:color="auto" w:sz="4" w:space="0"/>
            </w:tcBorders>
            <w:vAlign w:val="center"/>
          </w:tcPr>
          <w:p>
            <w:pPr>
              <w:spacing w:line="360" w:lineRule="exact"/>
              <w:jc w:val="center"/>
              <w:rPr>
                <w:rFonts w:ascii="仿宋_GB2312" w:eastAsia="仿宋_GB2312" w:cs="Times New Roman"/>
                <w:sz w:val="28"/>
                <w:szCs w:val="28"/>
              </w:rPr>
            </w:pPr>
          </w:p>
        </w:tc>
        <w:tc>
          <w:tcPr>
            <w:tcW w:w="1701" w:type="dxa"/>
            <w:vMerge w:val="continue"/>
            <w:tcBorders>
              <w:left w:val="single" w:color="auto" w:sz="4" w:space="0"/>
            </w:tcBorders>
            <w:vAlign w:val="center"/>
          </w:tcPr>
          <w:p>
            <w:pPr>
              <w:spacing w:line="360" w:lineRule="exact"/>
              <w:jc w:val="center"/>
              <w:rPr>
                <w:rFonts w:ascii="仿宋_GB2312" w:eastAsia="仿宋_GB2312" w:cs="Times New Roman"/>
                <w:sz w:val="28"/>
                <w:szCs w:val="28"/>
              </w:rPr>
            </w:pPr>
          </w:p>
        </w:tc>
        <w:tc>
          <w:tcPr>
            <w:tcW w:w="1842" w:type="dxa"/>
            <w:gridSpan w:val="2"/>
            <w:vMerge w:val="continue"/>
            <w:vAlign w:val="center"/>
          </w:tcPr>
          <w:p>
            <w:pPr>
              <w:spacing w:line="360" w:lineRule="exact"/>
              <w:jc w:val="center"/>
              <w:rPr>
                <w:rFonts w:ascii="仿宋_GB2312" w:eastAsia="仿宋_GB2312" w:cs="Times New Roman"/>
                <w:sz w:val="28"/>
                <w:szCs w:val="28"/>
              </w:rPr>
            </w:pPr>
          </w:p>
        </w:tc>
        <w:tc>
          <w:tcPr>
            <w:tcW w:w="1560" w:type="dxa"/>
            <w:gridSpan w:val="2"/>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事故起数</w:t>
            </w:r>
          </w:p>
        </w:tc>
        <w:tc>
          <w:tcPr>
            <w:tcW w:w="1535" w:type="dxa"/>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死亡人数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2235" w:type="dxa"/>
            <w:vAlign w:val="center"/>
          </w:tcPr>
          <w:p>
            <w:pPr>
              <w:spacing w:line="360" w:lineRule="exact"/>
              <w:jc w:val="center"/>
              <w:rPr>
                <w:rFonts w:ascii="仿宋_GB2312" w:eastAsia="仿宋_GB2312" w:cs="Times New Roman"/>
                <w:sz w:val="28"/>
                <w:szCs w:val="28"/>
              </w:rPr>
            </w:pPr>
          </w:p>
        </w:tc>
        <w:tc>
          <w:tcPr>
            <w:tcW w:w="1275" w:type="dxa"/>
            <w:tcBorders>
              <w:right w:val="single" w:color="auto" w:sz="4" w:space="0"/>
            </w:tcBorders>
            <w:vAlign w:val="center"/>
          </w:tcPr>
          <w:p>
            <w:pPr>
              <w:spacing w:line="360" w:lineRule="exact"/>
              <w:jc w:val="center"/>
              <w:rPr>
                <w:rFonts w:ascii="仿宋_GB2312" w:eastAsia="仿宋_GB2312" w:cs="Times New Roman"/>
                <w:sz w:val="28"/>
                <w:szCs w:val="28"/>
              </w:rPr>
            </w:pPr>
          </w:p>
        </w:tc>
        <w:tc>
          <w:tcPr>
            <w:tcW w:w="1134" w:type="dxa"/>
            <w:tcBorders>
              <w:left w:val="single" w:color="auto" w:sz="4" w:space="0"/>
              <w:right w:val="single" w:color="auto" w:sz="4" w:space="0"/>
            </w:tcBorders>
            <w:vAlign w:val="center"/>
          </w:tcPr>
          <w:p>
            <w:pPr>
              <w:spacing w:line="360" w:lineRule="exact"/>
              <w:jc w:val="center"/>
              <w:rPr>
                <w:rFonts w:ascii="仿宋_GB2312" w:eastAsia="仿宋_GB2312" w:cs="Times New Roman"/>
                <w:sz w:val="28"/>
                <w:szCs w:val="28"/>
              </w:rPr>
            </w:pPr>
          </w:p>
        </w:tc>
        <w:tc>
          <w:tcPr>
            <w:tcW w:w="1418" w:type="dxa"/>
            <w:gridSpan w:val="2"/>
            <w:tcBorders>
              <w:left w:val="single" w:color="auto" w:sz="4" w:space="0"/>
            </w:tcBorders>
            <w:vAlign w:val="center"/>
          </w:tcPr>
          <w:p>
            <w:pPr>
              <w:spacing w:line="360" w:lineRule="exact"/>
              <w:jc w:val="center"/>
              <w:rPr>
                <w:rFonts w:ascii="仿宋_GB2312" w:eastAsia="仿宋_GB2312" w:cs="Times New Roman"/>
                <w:sz w:val="28"/>
                <w:szCs w:val="28"/>
              </w:rPr>
            </w:pPr>
          </w:p>
        </w:tc>
        <w:tc>
          <w:tcPr>
            <w:tcW w:w="1276" w:type="dxa"/>
            <w:gridSpan w:val="2"/>
            <w:tcBorders>
              <w:right w:val="single" w:color="auto" w:sz="4" w:space="0"/>
            </w:tcBorders>
            <w:vAlign w:val="center"/>
          </w:tcPr>
          <w:p>
            <w:pPr>
              <w:spacing w:line="360" w:lineRule="exact"/>
              <w:jc w:val="center"/>
              <w:rPr>
                <w:rFonts w:ascii="仿宋_GB2312" w:eastAsia="仿宋_GB2312" w:cs="Times New Roman"/>
                <w:sz w:val="28"/>
                <w:szCs w:val="28"/>
              </w:rPr>
            </w:pPr>
          </w:p>
        </w:tc>
        <w:tc>
          <w:tcPr>
            <w:tcW w:w="1701" w:type="dxa"/>
            <w:tcBorders>
              <w:left w:val="single" w:color="auto" w:sz="4" w:space="0"/>
            </w:tcBorders>
            <w:vAlign w:val="center"/>
          </w:tcPr>
          <w:p>
            <w:pPr>
              <w:spacing w:line="360" w:lineRule="exact"/>
              <w:jc w:val="center"/>
              <w:rPr>
                <w:rFonts w:ascii="仿宋_GB2312" w:eastAsia="仿宋_GB2312" w:cs="Times New Roman"/>
                <w:sz w:val="28"/>
                <w:szCs w:val="28"/>
              </w:rPr>
            </w:pPr>
          </w:p>
        </w:tc>
        <w:tc>
          <w:tcPr>
            <w:tcW w:w="1842" w:type="dxa"/>
            <w:gridSpan w:val="2"/>
            <w:vAlign w:val="center"/>
          </w:tcPr>
          <w:p>
            <w:pPr>
              <w:spacing w:line="360" w:lineRule="exact"/>
              <w:jc w:val="center"/>
              <w:rPr>
                <w:rFonts w:ascii="仿宋_GB2312" w:eastAsia="仿宋_GB2312" w:cs="Times New Roman"/>
                <w:sz w:val="28"/>
                <w:szCs w:val="28"/>
              </w:rPr>
            </w:pPr>
          </w:p>
        </w:tc>
        <w:tc>
          <w:tcPr>
            <w:tcW w:w="1560" w:type="dxa"/>
            <w:gridSpan w:val="2"/>
            <w:vAlign w:val="center"/>
          </w:tcPr>
          <w:p>
            <w:pPr>
              <w:spacing w:line="360" w:lineRule="exact"/>
              <w:jc w:val="center"/>
              <w:rPr>
                <w:rFonts w:ascii="仿宋_GB2312" w:eastAsia="仿宋_GB2312" w:cs="Times New Roman"/>
                <w:sz w:val="28"/>
                <w:szCs w:val="28"/>
              </w:rPr>
            </w:pPr>
          </w:p>
        </w:tc>
        <w:tc>
          <w:tcPr>
            <w:tcW w:w="1535" w:type="dxa"/>
            <w:vAlign w:val="center"/>
          </w:tcPr>
          <w:p>
            <w:pPr>
              <w:spacing w:line="360" w:lineRule="exact"/>
              <w:jc w:val="center"/>
              <w:rPr>
                <w:rFonts w:ascii="仿宋_GB2312"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13976" w:type="dxa"/>
            <w:gridSpan w:val="13"/>
            <w:vAlign w:val="center"/>
          </w:tcPr>
          <w:p>
            <w:pPr>
              <w:spacing w:line="360" w:lineRule="exact"/>
              <w:jc w:val="center"/>
              <w:rPr>
                <w:rFonts w:ascii="仿宋_GB2312" w:eastAsia="仿宋_GB2312" w:cs="Times New Roman"/>
                <w:b/>
                <w:bCs/>
                <w:sz w:val="28"/>
                <w:szCs w:val="28"/>
              </w:rPr>
            </w:pPr>
            <w:r>
              <w:rPr>
                <w:rFonts w:hint="eastAsia" w:ascii="仿宋_GB2312" w:eastAsia="仿宋_GB2312" w:cs="仿宋_GB2312"/>
                <w:b/>
                <w:bCs/>
                <w:sz w:val="28"/>
                <w:szCs w:val="28"/>
              </w:rPr>
              <w:t>工贸行业有限空间作业条件确认工作执法情况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2235" w:type="dxa"/>
            <w:vMerge w:val="restart"/>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各级安全监管</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部门行政执法</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企业总数</w:t>
            </w:r>
          </w:p>
        </w:tc>
        <w:tc>
          <w:tcPr>
            <w:tcW w:w="11741" w:type="dxa"/>
            <w:gridSpan w:val="12"/>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各级安全监管部门执法检查结果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2235" w:type="dxa"/>
            <w:vMerge w:val="continue"/>
            <w:vAlign w:val="center"/>
          </w:tcPr>
          <w:p>
            <w:pPr>
              <w:spacing w:line="360" w:lineRule="exact"/>
              <w:jc w:val="center"/>
              <w:rPr>
                <w:rFonts w:ascii="仿宋_GB2312" w:eastAsia="仿宋_GB2312" w:cs="Times New Roman"/>
                <w:sz w:val="28"/>
                <w:szCs w:val="28"/>
              </w:rPr>
            </w:pPr>
          </w:p>
        </w:tc>
        <w:tc>
          <w:tcPr>
            <w:tcW w:w="2593" w:type="dxa"/>
            <w:gridSpan w:val="3"/>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检查发现企业有限空间作业重大生产安全事故隐患数量</w:t>
            </w:r>
          </w:p>
        </w:tc>
        <w:tc>
          <w:tcPr>
            <w:tcW w:w="2268" w:type="dxa"/>
            <w:gridSpan w:val="2"/>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责令限期整改</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企业数量</w:t>
            </w:r>
          </w:p>
        </w:tc>
        <w:tc>
          <w:tcPr>
            <w:tcW w:w="2268" w:type="dxa"/>
            <w:gridSpan w:val="3"/>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行政罚款总数</w:t>
            </w:r>
          </w:p>
        </w:tc>
        <w:tc>
          <w:tcPr>
            <w:tcW w:w="2268" w:type="dxa"/>
            <w:gridSpan w:val="2"/>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停产停业整顿</w:t>
            </w:r>
          </w:p>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企业数量</w:t>
            </w:r>
          </w:p>
        </w:tc>
        <w:tc>
          <w:tcPr>
            <w:tcW w:w="2344" w:type="dxa"/>
            <w:gridSpan w:val="2"/>
            <w:vAlign w:val="center"/>
          </w:tcPr>
          <w:p>
            <w:pPr>
              <w:spacing w:line="360" w:lineRule="exact"/>
              <w:jc w:val="center"/>
              <w:rPr>
                <w:rFonts w:ascii="仿宋_GB2312" w:eastAsia="仿宋_GB2312" w:cs="Times New Roman"/>
                <w:sz w:val="28"/>
                <w:szCs w:val="28"/>
              </w:rPr>
            </w:pPr>
            <w:r>
              <w:rPr>
                <w:rFonts w:hint="eastAsia" w:ascii="仿宋_GB2312" w:eastAsia="仿宋_GB2312" w:cs="仿宋_GB2312"/>
                <w:sz w:val="28"/>
                <w:szCs w:val="28"/>
              </w:rPr>
              <w:t>企业未完成整改的有限空间作业重大生产安全事故隐患数量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1" w:hRule="atLeast"/>
        </w:trPr>
        <w:tc>
          <w:tcPr>
            <w:tcW w:w="2235" w:type="dxa"/>
            <w:vAlign w:val="center"/>
          </w:tcPr>
          <w:p>
            <w:pPr>
              <w:spacing w:line="360" w:lineRule="exact"/>
              <w:jc w:val="center"/>
              <w:rPr>
                <w:rFonts w:ascii="仿宋_GB2312" w:eastAsia="仿宋_GB2312" w:cs="Times New Roman"/>
                <w:sz w:val="28"/>
                <w:szCs w:val="28"/>
              </w:rPr>
            </w:pPr>
          </w:p>
        </w:tc>
        <w:tc>
          <w:tcPr>
            <w:tcW w:w="2593" w:type="dxa"/>
            <w:gridSpan w:val="3"/>
            <w:vAlign w:val="center"/>
          </w:tcPr>
          <w:p>
            <w:pPr>
              <w:spacing w:line="360" w:lineRule="exact"/>
              <w:jc w:val="center"/>
              <w:rPr>
                <w:rFonts w:ascii="仿宋_GB2312" w:eastAsia="仿宋_GB2312" w:cs="Times New Roman"/>
                <w:sz w:val="28"/>
                <w:szCs w:val="28"/>
              </w:rPr>
            </w:pPr>
          </w:p>
        </w:tc>
        <w:tc>
          <w:tcPr>
            <w:tcW w:w="2268" w:type="dxa"/>
            <w:gridSpan w:val="2"/>
            <w:vAlign w:val="center"/>
          </w:tcPr>
          <w:p>
            <w:pPr>
              <w:spacing w:line="360" w:lineRule="exact"/>
              <w:jc w:val="center"/>
              <w:rPr>
                <w:rFonts w:ascii="仿宋_GB2312" w:eastAsia="仿宋_GB2312" w:cs="Times New Roman"/>
                <w:sz w:val="28"/>
                <w:szCs w:val="28"/>
              </w:rPr>
            </w:pPr>
          </w:p>
        </w:tc>
        <w:tc>
          <w:tcPr>
            <w:tcW w:w="2268" w:type="dxa"/>
            <w:gridSpan w:val="3"/>
            <w:vAlign w:val="center"/>
          </w:tcPr>
          <w:p>
            <w:pPr>
              <w:spacing w:line="360" w:lineRule="exact"/>
              <w:jc w:val="center"/>
              <w:rPr>
                <w:rFonts w:ascii="仿宋_GB2312" w:eastAsia="仿宋_GB2312" w:cs="Times New Roman"/>
                <w:sz w:val="28"/>
                <w:szCs w:val="28"/>
              </w:rPr>
            </w:pPr>
          </w:p>
        </w:tc>
        <w:tc>
          <w:tcPr>
            <w:tcW w:w="2268" w:type="dxa"/>
            <w:gridSpan w:val="2"/>
            <w:vAlign w:val="center"/>
          </w:tcPr>
          <w:p>
            <w:pPr>
              <w:spacing w:line="360" w:lineRule="exact"/>
              <w:jc w:val="center"/>
              <w:rPr>
                <w:rFonts w:ascii="仿宋_GB2312" w:eastAsia="仿宋_GB2312" w:cs="Times New Roman"/>
                <w:sz w:val="28"/>
                <w:szCs w:val="28"/>
              </w:rPr>
            </w:pPr>
          </w:p>
        </w:tc>
        <w:tc>
          <w:tcPr>
            <w:tcW w:w="2344" w:type="dxa"/>
            <w:gridSpan w:val="2"/>
            <w:vAlign w:val="center"/>
          </w:tcPr>
          <w:p>
            <w:pPr>
              <w:spacing w:line="360" w:lineRule="exact"/>
              <w:jc w:val="center"/>
              <w:rPr>
                <w:rFonts w:ascii="仿宋_GB2312" w:eastAsia="仿宋_GB2312" w:cs="Times New Roman"/>
                <w:sz w:val="28"/>
                <w:szCs w:val="28"/>
              </w:rPr>
            </w:pPr>
          </w:p>
        </w:tc>
      </w:tr>
    </w:tbl>
    <w:p>
      <w:pPr>
        <w:spacing w:line="560" w:lineRule="exact"/>
      </w:pPr>
      <w:r>
        <w:rPr>
          <w:rFonts w:hint="eastAsia" w:ascii="仿宋_GB2312" w:eastAsia="仿宋_GB2312" w:cs="仿宋_GB2312"/>
          <w:sz w:val="28"/>
          <w:szCs w:val="28"/>
        </w:rPr>
        <w:t>注：“涉及有限空间作业的企业总数”是指</w:t>
      </w:r>
      <w:r>
        <w:rPr>
          <w:rFonts w:ascii="仿宋_GB2312" w:eastAsia="仿宋_GB2312" w:cs="仿宋_GB2312"/>
          <w:sz w:val="28"/>
          <w:szCs w:val="28"/>
        </w:rPr>
        <w:t>2018</w:t>
      </w:r>
      <w:r>
        <w:rPr>
          <w:rFonts w:hint="eastAsia" w:ascii="仿宋_GB2312" w:eastAsia="仿宋_GB2312" w:cs="仿宋_GB2312"/>
          <w:sz w:val="28"/>
          <w:szCs w:val="28"/>
        </w:rPr>
        <w:t>年</w:t>
      </w:r>
      <w:r>
        <w:rPr>
          <w:rFonts w:ascii="仿宋_GB2312" w:eastAsia="仿宋_GB2312" w:cs="仿宋_GB2312"/>
          <w:sz w:val="28"/>
          <w:szCs w:val="28"/>
        </w:rPr>
        <w:t>11</w:t>
      </w:r>
      <w:r>
        <w:rPr>
          <w:rFonts w:hint="eastAsia" w:ascii="仿宋_GB2312" w:eastAsia="仿宋_GB2312" w:cs="仿宋_GB2312"/>
          <w:sz w:val="28"/>
          <w:szCs w:val="28"/>
        </w:rPr>
        <w:t>月份前排查出的涉及有限空间作业的工贸企业总数。</w:t>
      </w:r>
    </w:p>
    <w:sectPr>
      <w:pgSz w:w="16838" w:h="11906" w:orient="landscape"/>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BBC79B4"/>
    <w:rsid w:val="0CEB6D41"/>
    <w:rsid w:val="127418F4"/>
    <w:rsid w:val="19710834"/>
    <w:rsid w:val="1C5F2B71"/>
    <w:rsid w:val="1E2F7B4D"/>
    <w:rsid w:val="1E6C4DFA"/>
    <w:rsid w:val="231331A5"/>
    <w:rsid w:val="231627B5"/>
    <w:rsid w:val="28F948E4"/>
    <w:rsid w:val="2D47560C"/>
    <w:rsid w:val="49395C2E"/>
    <w:rsid w:val="4BE50B96"/>
    <w:rsid w:val="4ED2493F"/>
    <w:rsid w:val="5016159A"/>
    <w:rsid w:val="50FC4737"/>
    <w:rsid w:val="52EA3E16"/>
    <w:rsid w:val="5A8D483E"/>
    <w:rsid w:val="5AC243A7"/>
    <w:rsid w:val="656D3394"/>
    <w:rsid w:val="6DE565BA"/>
    <w:rsid w:val="704B5B2D"/>
    <w:rsid w:val="761F19D0"/>
    <w:rsid w:val="7DA75CB5"/>
    <w:rsid w:val="7F844E0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sz w:val="24"/>
      <w:szCs w:val="24"/>
    </w:rPr>
  </w:style>
  <w:style w:type="character" w:styleId="6">
    <w:name w:val="page number"/>
    <w:basedOn w:val="5"/>
    <w:qFormat/>
    <w:uiPriority w:val="0"/>
    <w:rPr/>
  </w:style>
  <w:style w:type="character" w:styleId="7">
    <w:name w:val="Hyperlink"/>
    <w:basedOn w:val="5"/>
    <w:uiPriority w:val="0"/>
    <w:rPr>
      <w:color w:val="0000FF"/>
      <w:u w:val="single"/>
    </w:rPr>
  </w:style>
  <w:style w:type="paragraph" w:customStyle="1" w:styleId="9">
    <w:name w:val="二级条标题"/>
    <w:uiPriority w:val="99"/>
    <w:pPr>
      <w:spacing w:before="50" w:after="50"/>
      <w:outlineLvl w:val="3"/>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2018-04-17T02:25:23Z</cp:lastPrinted>
  <dcterms:modified xsi:type="dcterms:W3CDTF">2018-04-17T02:27:01Z</dcterms:modified>
  <dc:title>城东办发〔2018〕49号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