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博山镇党政办公室关于切实做好“三秋”农业生产工作的通知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博镇办发〔2020〕19号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</w:rPr>
        <w:t>各村及关单位：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当前，我镇“三秋”农业生产将进入关键时期。为做好今年“三秋”农业生产工作，打好明年夏粮丰产丰收和农民增收基础，现将有关事项通知如下。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一、抓好秋作物后期管理，全面推行玉米适期收获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当前，我镇玉米已进入收获期， 玉米适期收获，有利于高效利用有限光热资源，延长玉米灌浆时间，增加粒重，提高单产。要大力推广玉米适期收获技术， 尽量实现玉米适期收获增加产量，充分挖掘玉米后期增产潜力。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二、推进适度规模流转，千方百计扩大小麦播种面积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要针对农户一年仅种一季玉米的实际，围绕提高复种指数出台相关政策，将高标准农田建设向粮田倾斜，充分挖掘粮食播种面积潜力。要在层层落实粮食生产安全责任的基础上，进一步落实国家对种粮农户的耕地地力保护补贴、农机具购置补贴、小麦最低收购价等利好政策，同时加大《土地管理法》等确保粮食生产安全的相关政策法规的宣传，充分调动起农户种粮积极性，珍惜耕地的自觉性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三、大力推广先进实用技术，切实提高秋种质量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各村要早准备、早动手，以转变粮食绿色生产方式为目标，以实现粮食绿色高产高质高效发展为抓手，以规范化耕作播种为突破口，进一步优化品种布局，扎实做好秋种准备工作，切实提高播种质量。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（一）优化品种布局，发挥良种增产潜力。各村要结合当地的气候特点、土壤类型、地力水平、生产条件等因素，优化品种布局。高产田重点推广山农28、山农29、鲁原502等增产潜力大的品种，山旱田重点推广青麦6号、山农16、山农25、齐民6号、齐民7号等品种。要加大优质专用小麦品种的推广力度，重点推广济南17、师栾02-1、淄麦28、藁优5218、藁优5766、济麦44等强筋品种，提高优质专用小麦品种良种覆盖率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（二）推广肥料深施，科学培肥地力。土壤地力是小麦高产的基础，为培肥地力，要示范推广普及肥料深施高效利用技术。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（三）推广种子包衣，切实做好小麦根茎部病害防控。秋季小麦播种后至越冬前是小麦纹枯病、根腐病、茎基腐病等病菌侵染关键时期，保苗是防病关键。要选用含有咯菌腈、戊唑醇、苯醚甲环唑等成分的药剂，切实做好种子包衣或拌种，严禁“白种”下地，减轻病菌侵染危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（四）足墒适期适量播种，切实提高播种质量。提高播种质量是保证小麦苗全、苗匀、苗壮，群体合理发展和实现小麦丰产的基础。要重点抓好种子处理、足墒播种、适期播种、精细播种、播后镇压等几个关键环节，努力提高播种质量，实现一播全苗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四、强化农作物秸秆转化利用，切实抓好秸秆禁烧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各村要对重点区域、重点时段实行重点监管，加大巡查监管力度，开展拉网式检查，及时发现制止焚烧秸秆行为。要加强宣传引导，积极推进秸秆转化利用，提高农作物秸秆综合利用率。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五、加强组织领导，搞好综合服务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各村及有关单位要把秋收秋种作为当前农业农村工作的中心任务，加强领导，统筹安排，集中力量，抓好落实。 要确实做到农资供应到位，技术服务到位，全面落实好小麦播种任务，同时要积极配合农业综合行政执法，严厉打击制售假化肥、假农药、假种子等违法行为，保护好农民的权益。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博山镇党政办公室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　　　　　　　　　　　2020年9月16日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1191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zQ2NGZmYzBhNjM1MGEyNzIxMjIwYjhkYmUxYjEifQ=="/>
  </w:docVars>
  <w:rsids>
    <w:rsidRoot w:val="00000000"/>
    <w:rsid w:val="312C23E9"/>
    <w:rsid w:val="31C6072F"/>
    <w:rsid w:val="414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1274</Words>
  <Characters>1300</Characters>
  <Lines>0</Lines>
  <Paragraphs>0</Paragraphs>
  <TotalTime>0</TotalTime>
  <ScaleCrop>false</ScaleCrop>
  <LinksUpToDate>false</LinksUpToDate>
  <CharactersWithSpaces>1316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2021-03-08T03:05:00Z</dcterms:created>
  <dc:creator>Administrator</dc:creator>
  <cp:lastModifiedBy>徐晗</cp:lastModifiedBy>
  <dcterms:modified xsi:type="dcterms:W3CDTF">2022-11-28T05:58:53Z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925A9BEB1E0F453BB39A0CEA5EC25635</vt:lpwstr>
  </property>
</Properties>
</file>