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baseline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6D43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博山镇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2026年工作思路谋划</w:t>
      </w:r>
    </w:p>
    <w:p w14:paraId="4B0563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AA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一、2026年工作思路</w:t>
      </w:r>
    </w:p>
    <w:p w14:paraId="042FE19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2026年，是“十五五”开局之年。博山镇将坚持以习近平新时代中国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特色社会主义思想为指导，全面落实区委区政府各项部署，围绕</w:t>
      </w:r>
      <w:r>
        <w:rPr>
          <w:rFonts w:hint="eastAsia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六个新突破</w:t>
      </w:r>
      <w:r>
        <w:rPr>
          <w:rFonts w:hint="eastAsia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总体目标，聚焦产业提质、</w:t>
      </w:r>
      <w:r>
        <w:rPr>
          <w:rFonts w:hint="eastAsia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乡村振兴、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民生实事、环境提升、社会治理、作风保障等重点领域，全力推动全镇各项工作再上新台阶。</w:t>
      </w:r>
    </w:p>
    <w:p w14:paraId="7D84A5E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二、2026年重点工作谋划情况</w:t>
      </w:r>
    </w:p>
    <w:p w14:paraId="03C5A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（一）持续释放发展潜力，全力在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产业提质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上实现新突破。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坚持项目为王、招商为要，聚力招引优质产业项目，加快重点工程落地见效，持续释放发展动能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规上工业企业总产值增幅不低于15%，财政收入增速不低于20%，固定资产投资增幅不低于30%，批零住餐暨外贸增长不低于20%，新增纳统企业不低于5家。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一是紧抓龙头企业，形成集聚效应。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发挥好圣世达、万乔两个龙头企业引领带动作用，发挥圣世达公司在民爆行业的引领作用，围绕混装炸药和乳化炸药积极开拓市场，力争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产值达到3.5亿元，税收2600万元以上；万乔公司积极提升技术创新，提高产品竞争力，产值增幅在20%以上，产值突破3.6亿元，税收1800万元。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二是紧抓产业转型，加速项目建设。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力争实施重大项目15个以上，总投资20亿元以上，策划省市重大项目5个，利用闲置厂房、低效用地，重点推进兴科泵业高端真空泵项目落地、洪山口玻璃制品小微工业园二期建设、三水源精品旅游项目、鲁青包装扩产项目等；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积极推进朱家庄工业集聚区产业培育，提前做好土地手续办理，预留产业发展空间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三是紧抓招商引资，抓实外资外贸。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做大锦轩、鹏晖、业盛、星政工贸、鲁青等企业进出口额，积极探索跨境电商发展，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开拓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新路径。积极引进兴科泵业上游客户济南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英斯曼机械有限公司落户本地开展外贸业务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四是紧抓升规纳统，培育优质企业。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梳理升规纳统企业名单，建立企业培育库，重点关注泰康轻工、兴科泵业、富雷泵业、顺刚机械等企业发展情况，做好北邢红薯产业、大榛子、菌菇、软枣猕猴桃等行业数据归集，力争2026年实现升规纳统企业5家</w:t>
      </w:r>
      <w:r>
        <w:rPr>
          <w:rFonts w:hint="default" w:ascii="Times New Roman" w:hAnsi="Times New Roman" w:eastAsia="仿宋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8B25F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（二）持续推进乡村振兴战略，全力在农业强镇上实现新突破。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做强特色农业、品牌农业和融合农业，推进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一村一业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提质升级，打造具有区域影响力的现代农业样板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一是聚焦扩面提质，产业规模再扩大。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巩固郭庄精品粮食、瓦泉大榛子、北邢红薯、邀兔糯玉米、朱家庄高粱等优势产业基础，推动产业规模化、集约化发展。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两年内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，全镇红薯种植面积突破1.5万亩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，一年内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榛子种植突破6000亩、精品粮食突破5000亩。依托华电农光互补项目，规划发展3000亩中草药种植，实现“板上发电、板下增收”的双赢格局。同时，推动产业链延伸，支持发展高粱酒、石磨面粉、粉皮粉条等农产品深加工项目，建设烘干塔用于蘑菇烘干，带动13个村发展菌菇23万棒，逐步构建“基地+加工+销售”的全链条产业体系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二是拓宽流通渠道，销售渠道更多元。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持续深化“产销联动”机制，完善“社区团购+睦邻集市”销售体系，在此基础上加快拓展“网上带货”模式，推动农产品“线上能卖、线下畅销”。积极与外部优质企业建立长期合作关系，与土发集团共建高粱种植基地，与济宁泗水柳絮公司、济南双福农业科技公司开展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深度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红薯购销合作，与供发集团建立粮食销售联动机制。通过订单农业、品牌共建、保底回购等方式，形成“产得出、卖得好、收益稳”的市场体系。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三是强化品牌引领，形象传播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更广泛。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拓展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“网红书记宣传矩阵”，设立“一村一业推介官、文体推介官、文旅推介官、招商推介官、环境整治推介官”五大推介体系，形成“多角度展示、一体化传播”的宣传格局。同步策划举办苹果采摘节、杏花节、槐花节、流苏节等季节性活动，推动“农事+文旅+电商”融合发展，提升农产品附加值和品牌影响力。通过线上宣传、短视频推介、产区直播等方式，让博山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优质农产品成为更多消费者的“首选”。</w:t>
      </w:r>
    </w:p>
    <w:p w14:paraId="602F58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（三）持续推进人居环境整治，全力在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镇域提能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上实现新突破。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加快推进人居环境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、薄弱村整治、全域公园建设、道路规划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等重点工程，推动镇村空间优化、功能完善、形象提升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一是聚焦基础建设提档升级，夯实环境整治新基础。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持续推进基础设施补短板，全镇新增道路硬化面积2万平方米以上，其中沥青道路占比不低于60%；新增路灯300盏，实现主要道路照明全覆盖；配套建设花箱、花池等特色设施50处以上。坚持“一村一策”精准谋划，开展镇村联合调研，绘制2026年整治图谱，优先解决偏远村道路破损、照明缺失等民生问题。推行“废旧建材再利用+特色设施建设”模式，降低建设成本、提升乡村韵味。建立项目全流程监管机制，镇领导包靠、月度抽查、严格验收，确保项目质量达标。二是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推进绿化美化提质扩面，打造生态景观新标杆。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坚持“四季常绿、三季有花、错落有致”，新增绿化面积2.2万平方米、栽植苗木4万株（常绿树占比不低于40%、观赏花卉占比不低于30%），苗木成活率稳定在95%以上。围绕省道S231、县道X007沿线打造“乔灌草”立体景观带，在村庄入口、广场建设“微景观”，实现村村有特色节点。强化养护专业化，配备绿篱机、打草机等设备，充实镇级养护队伍；每季度组织专家培训，确保重点片区绿化管护精细化率达100%。通过苗木集采、资源共享等方式，降低采购成本15%—20%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三是深化路域环境整治，塑造全域风貌新格局。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实施“四纵”道路综合提升工程。县道X007：郭西、邀兔段新增花池10处，种植月季、扶芳藤2000株。省道S231：洪山口、朱西段补植常绿苗木1500株，完善紫罗山公园景观。省道S232：南博山、下瓦泉段新增卫矛等景观苗木1200株。北石路：沿河岸种竹3000株、月季1000株，打造“竹影步道”。同步推进白色垃圾清理、门头房规范整治、道路养护常态化，建立“鲁商保洁+村级负责”双机制，实现垃圾清理及时率、规范经营率、养护覆盖率均达100%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四是实施片区联动治理，打造示范样板新工程。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重点打造朱家庄、结老峪、三水源、邢家、圣世达五大片区，形成“设施完善、风貌统一、特色鲜明”的可复制经验。朱家庄片区：建设“闭环景观带”，打造“月季大道”“白皮松大道”，建设民俗文化墙3处。邢家片区：推行“党员认领+群众参与”，完善“绿化+亮化”工程，补植月季1000株、安装路灯30盏。三水源片区：推进东、西瓦峪沥青路建设，联动杨峪、五老峪等村整治，实现整体面貌提升。圣世达片区：以新沥青路为纽带，推进绿化、照明、垃圾分类设施统一规划，串联社区绿地与庭院景观。结老峪片区：完成上结、下结村道路硬化6000平方米，同步实施景观绿化与照明提升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五是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创新治理机制，构建智慧管护新格局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构建“四图四通报”工作机制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持续完善日常保洁、绿化管护、三大堆清理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、无人机巡察“四个通报”，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建立并动态更新“五化工程作战图、一村一策点位图、应绿尽绿项目图、日常保洁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区域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图”，实现任务分解可视化、责任落实网格化、问题整改即时化。通过清单式管理、图表化调度，全面提升环境养护和管理效率，推动从“突击整治”向“常态维护”转变，从“被动整改”向“主动管理”转变，让美丽环境成为博山镇最亮眼的底色。</w:t>
      </w:r>
    </w:p>
    <w:p w14:paraId="00221C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（四）持续增进民生福祉，全力在生活品质上实现新突破。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聚焦教育、医疗、养老、文化等重点民生领域，不断提高公共服务水平和群众幸福指数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一是聚焦群众需求，打造“幸福清单”。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系统梳理年度民生项目清单，重点围绕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群众急难愁盼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问题，全面推行“民呼我应、事事有解”工作机制，建立镇级民生项目库，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每个片区实施一项体量较大民生实事项目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。聚焦道路提升、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农村供水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污水治理等重点事项，持续完善“共建共治共享”的民生格局。同时，探索“微实事”项目直通机制，对群众反映频次高、涉及面广的小型民生项目，实行“即报即办、限时解决”，让群众的小心愿成为硬任务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二是提质教育医疗，建设“安心小镇”。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坚持教育优先、健康先行，持续增强群众获得感。教育方面，实施“强校提质”行动，推进金晶学校、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北博山小学、郭庄小学、朱家庄小学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等校园提档升级，优化师资队伍建设，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持续开展“四点半家校小课堂”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，实现优质资源均衡覆盖。医疗方面，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发挥“博爱卫生院”作用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，深化镇村卫生一体化改革，依托市级专家名医基层工作室推进镇卫生院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专科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建设，开通健康大巴，为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800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余户特殊群体每月上门送医、送药。丰富健康义诊和保健信息宣传内容，联合医疗机构组织义诊活动80场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以上，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让优质医疗服务更加便捷高效。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优化投诉机制，畅通“连心通道”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推进“信访+网格+数字化”融合管理，建立“12345诉求一体办”工作专班，实现“一窗受理、一体调度、一办到底”。健全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“市民投诉+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舆情预警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机制，确保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“诉舆共解 民生直达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”，进一步提升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12345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工作规范化、智能化水平。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丰富文体服务，点亮“幸福生活”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以新时代文明实践所（站）为载体，打造“一村一特色”文化品牌，常态化开展“全民阅读”“百姓戏台”“周末影院”等活动，推动群众文化活动从“有人办”向“群众办”转变。建设“15分钟文体生活圈”，在村级广场新增一批健身路径、文化长廊和文艺舞台，让群众在家门口就能享受优质的文化体育服务。同时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持续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举办“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文悦博山 恣在村晚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系列活动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，汇聚群众原创节目、体育比赛等，形成群众参与、全民共享的文化盛景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 w14:paraId="4E6C58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（五）持续守牢安全发展底线，全力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社会治理上实现新突破。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完善综治中心规范化运行机制，深化矛盾纠纷排查化解，守牢安全底线，建设更高水平的平安博山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一是完善机制体系，推动治理模式提质增效。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坚持以规范化、制度化建设为抓手，健全镇村两级综治中心运行机制，完善风险隐患防控、矛盾纠纷排查化解、社会稳定风险研判三项机制，严格落实“周分析、月研判、季度评估”制度，形成分析研判报告和平安指数通报，确保风险隐患早发现、早报告、早化解。深化“书记接待、警镇联动、一网兜尽万家事、十必报”等工作机制，整合司法、公安、便民服务中心等资源，构建多方联动、协同高效的基层治理体系，切实提升社会治理质效。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二是创新治理载体，全面提升基层治理效能。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坚持以改革创新赋能治理，常态化开展“一月一主题”法治宣传，深入推进“法治五进”，形成群众身边的普法矩阵。依托镇新媒体中心，打造“法律顾问每周学法”“情景小课堂”“法治漫画短剧”等线上品牌栏目，持续增强群众法治意识。统筹专职网格员、社工、调解员、法律顾问等队伍资源，健全“每月一场头脑风暴”等学习交流机制，推动干部学法、用法、依法办事，着力提升基层治理能力和群众满意度，建设更高水平的平安博山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三是压实安全责任，守牢生态底线。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发挥镇安委会及各专业委员会、村级安环办作用，严格落实企业主体责任和属地监管责任，对全镇55家工贸企业开展拉网式安全检查，全面排查风险隐患，确保安全生产形势持续稳定。深入推进生态环境整治攻坚，聚焦大气治理、农村污水治理、工业扬尘管控、危险废物处置等重点领域，健全日常监测和动态管理机制，巩固提升生态环境质量，推动经济发展与生态安全协同并进。</w:t>
      </w:r>
    </w:p>
    <w:p w14:paraId="010473B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（六）持续强化责任落实，全力在工作保障上实现新突破。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压紧压实责任，强化党建引领、作风建设和纪律执行，完善包村联动机制，激发村级治理活力，以高效执行力保障各项任务落实落地。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一是筑牢组织根基，打造敢担善为的基层铁军。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坚持把党建引领作为统领全局的根本抓手，着眼换届工作实际，提前谋划人才培育和储备。实行“两委”成员与后备干部结对培养机制，通过政治上帮、思想上带、经验上传、方法上教，推动后备干部提前熟悉村级事务、掌握工作方法，为换届工作奠定坚实基础。同步开展村级经济责任审计，做到人员交接有依据、财务管理有规范、村级治理有保障。健全包村工作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手册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制度，推行“一村一策、一项一单”，确保责任压得实、项目抓得准、推进见成效。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二是强化思想引领，汇聚干事创业的强大合力。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常态化开展党委理论学习中心组学习，完善镇村联动机制，持续擦亮“辰巳学”“辰巳讲”理论宣讲品牌，让党的创新理论在基层落地生根、开花结果。严格落实意识形态工作责任制，完善舆情跨部门会商研判机制，形成“早发现、快研判、强处置”的闭环管理，牢牢掌握意识形态工作主动权。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三是从严正风肃纪，夯实清廉高效的政治保障。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坚持把纪律建设摆在更加突出位置，持续深化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整治群众身边不正之风和腐败问题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，聚焦农村“三资”管理、工程建设、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民生实事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落实等重点领域，开展全覆盖审查和风险排查，坚决遏制“微腐败”滋生蔓延。完善纪检监督闭环机制，强化问题整改和责任追究，推动监督下沉、力量下延、触角下探，形成风清气正、干事创业的政治生态，为博山镇高质量发展提供坚实保障。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C69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023F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023F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380D"/>
    <w:rsid w:val="089C380D"/>
    <w:rsid w:val="10F608E0"/>
    <w:rsid w:val="214824CA"/>
    <w:rsid w:val="283F4487"/>
    <w:rsid w:val="3F7C0FF3"/>
    <w:rsid w:val="42117F5E"/>
    <w:rsid w:val="50D63B3C"/>
    <w:rsid w:val="5BE40290"/>
    <w:rsid w:val="5E667CDE"/>
    <w:rsid w:val="70524453"/>
    <w:rsid w:val="76D76FCE"/>
    <w:rsid w:val="773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 Indent1"/>
    <w:basedOn w:val="1"/>
    <w:qFormat/>
    <w:uiPriority w:val="0"/>
    <w:pPr>
      <w:ind w:firstLine="420" w:firstLineChars="200"/>
    </w:pPr>
  </w:style>
  <w:style w:type="paragraph" w:customStyle="1" w:styleId="10">
    <w:name w:val="样式 首行缩进:  2 字符"/>
    <w:basedOn w:val="11"/>
    <w:qFormat/>
    <w:uiPriority w:val="0"/>
    <w:pPr>
      <w:widowControl w:val="0"/>
      <w:ind w:firstLine="560"/>
      <w:jc w:val="both"/>
    </w:pPr>
    <w:rPr>
      <w:rFonts w:ascii="Times New Roman" w:hAnsi="Times New Roman" w:eastAsia="仿宋_GB2312" w:cs="宋体"/>
      <w:kern w:val="2"/>
      <w:sz w:val="24"/>
      <w:szCs w:val="20"/>
      <w:lang w:val="en-US" w:eastAsia="zh-CN" w:bidi="ar-SA"/>
    </w:rPr>
  </w:style>
  <w:style w:type="paragraph" w:customStyle="1" w:styleId="11">
    <w:name w:val="正文 New New New New New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4911</Words>
  <Characters>5045</Characters>
  <Lines>0</Lines>
  <Paragraphs>0</Paragraphs>
  <TotalTime>44</TotalTime>
  <ScaleCrop>false</ScaleCrop>
  <LinksUpToDate>false</LinksUpToDate>
  <CharactersWithSpaces>5047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2025-10-13T01:57:00Z</dcterms:created>
  <dc:creator>徐晗</dc:creator>
  <cp:lastModifiedBy>徐晗</cp:lastModifiedBy>
  <dcterms:modified xsi:type="dcterms:W3CDTF">2026-03-11T01:51:03Z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3C439091098141FDAC5BEEA8AEAC74B3_13</vt:lpwstr>
  </property>
  <property fmtid="{D5CDD505-2E9C-101B-9397-08002B2CF9AE}" pid="4" name="KSOTemplateDocerSaveRecord">
    <vt:lpwstr>eyJoZGlkIjoiMjY2NzQ2NGZmYzBhNjM1MGEyNzIxMjIwYjhkYmUxYjEiLCJ1c2VySWQiOiI0MzQ4OTQ4OTEifQ==</vt:lpwstr>
  </property>
</Properties>
</file>